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1737" w14:textId="77777777" w:rsidR="00DC63C8" w:rsidRDefault="00DC63C8" w:rsidP="004C65A8">
      <w:pPr>
        <w:pStyle w:val="IoDMainHeading"/>
        <w:rPr>
          <w:sz w:val="72"/>
          <w:szCs w:val="72"/>
        </w:rPr>
      </w:pPr>
    </w:p>
    <w:p w14:paraId="289DFE74" w14:textId="77777777" w:rsidR="00DC63C8" w:rsidRDefault="00DC63C8" w:rsidP="004C65A8">
      <w:pPr>
        <w:pStyle w:val="IoDMainHeading"/>
        <w:rPr>
          <w:sz w:val="72"/>
          <w:szCs w:val="72"/>
        </w:rPr>
      </w:pPr>
    </w:p>
    <w:p w14:paraId="7D81DFBB" w14:textId="38E447A9" w:rsidR="004C65A8" w:rsidRPr="00DC63C8" w:rsidRDefault="004C65A8" w:rsidP="004C65A8">
      <w:pPr>
        <w:pStyle w:val="IoDMainHeading"/>
        <w:rPr>
          <w:sz w:val="72"/>
          <w:szCs w:val="72"/>
        </w:rPr>
      </w:pPr>
      <w:r w:rsidRPr="00DC63C8">
        <w:rPr>
          <w:sz w:val="72"/>
          <w:szCs w:val="72"/>
        </w:rPr>
        <w:t>Chartered Director Application form</w:t>
      </w:r>
    </w:p>
    <w:p w14:paraId="5B870BE9" w14:textId="77777777" w:rsidR="004C65A8" w:rsidRDefault="004C65A8" w:rsidP="004C65A8">
      <w:pPr>
        <w:pStyle w:val="IoDMainHeading"/>
      </w:pPr>
    </w:p>
    <w:p w14:paraId="575C41DB" w14:textId="77777777" w:rsidR="004C65A8" w:rsidRDefault="004C65A8" w:rsidP="004C65A8">
      <w:pPr>
        <w:pStyle w:val="IoDMainHeading"/>
      </w:pPr>
    </w:p>
    <w:p w14:paraId="76F3E688" w14:textId="77777777" w:rsidR="004C65A8" w:rsidRDefault="004C65A8" w:rsidP="004C65A8">
      <w:pPr>
        <w:pStyle w:val="IoDMainHeading"/>
      </w:pPr>
    </w:p>
    <w:p w14:paraId="787FA1DE" w14:textId="77777777" w:rsidR="004C65A8" w:rsidRDefault="004C65A8" w:rsidP="004C65A8">
      <w:pPr>
        <w:pStyle w:val="IoDMainHeading"/>
      </w:pPr>
    </w:p>
    <w:p w14:paraId="4D044714" w14:textId="671C22F4" w:rsidR="004C65A8" w:rsidRDefault="004C65A8" w:rsidP="004C65A8">
      <w:pPr>
        <w:pStyle w:val="IoDMainHeading"/>
      </w:pPr>
    </w:p>
    <w:p w14:paraId="3D75E6B9" w14:textId="77777777" w:rsidR="004C65A8" w:rsidRDefault="004C65A8" w:rsidP="004C65A8">
      <w:pPr>
        <w:pStyle w:val="IoDMainHeading"/>
      </w:pPr>
    </w:p>
    <w:p w14:paraId="64F78428" w14:textId="77777777" w:rsidR="004C65A8" w:rsidRDefault="004C65A8" w:rsidP="004C65A8">
      <w:pPr>
        <w:pStyle w:val="IoDMainHeading"/>
      </w:pPr>
    </w:p>
    <w:p w14:paraId="0C6F72B9" w14:textId="382563A0" w:rsidR="00CB5134" w:rsidRDefault="004C65A8" w:rsidP="004C65A8">
      <w:pPr>
        <w:pStyle w:val="IoDSubheads"/>
      </w:pPr>
      <w:r w:rsidRPr="004C65A8">
        <w:lastRenderedPageBreak/>
        <w:t>Chartered Director Application form</w:t>
      </w:r>
      <w:r>
        <w:t xml:space="preserve"> </w:t>
      </w:r>
    </w:p>
    <w:p w14:paraId="033349A0" w14:textId="77777777" w:rsidR="004C65A8" w:rsidRDefault="004C65A8" w:rsidP="004C65A8">
      <w:pPr>
        <w:pStyle w:val="IoDBodyText"/>
      </w:pPr>
      <w:r>
        <w:t>To be able to apply for the Chartered Director qualification you must meet the following requirements:</w:t>
      </w:r>
    </w:p>
    <w:p w14:paraId="2246E309" w14:textId="77777777" w:rsidR="004C65A8" w:rsidRDefault="004C65A8" w:rsidP="004C65A8">
      <w:pPr>
        <w:pStyle w:val="IoDBullet1"/>
      </w:pPr>
      <w:r>
        <w:t>be a full Member or Fellow of the Institute of Directors of a good standing</w:t>
      </w:r>
    </w:p>
    <w:p w14:paraId="09014E4E" w14:textId="77777777" w:rsidR="004C65A8" w:rsidRDefault="004C65A8" w:rsidP="004C65A8">
      <w:pPr>
        <w:pStyle w:val="IoDBullet1"/>
      </w:pPr>
      <w:r>
        <w:t>have obtained a pass or above in the Certificate in Company Direction. If the RDB module exam (or its equivalent) was passed more than 10 years previously, it will be necessary for the candidate to re-sit the examination in this module and obtain a pass or above (although they will not be required to re-attend the RDB training course)</w:t>
      </w:r>
    </w:p>
    <w:p w14:paraId="3F01F2E2" w14:textId="77777777" w:rsidR="004C65A8" w:rsidRDefault="004C65A8" w:rsidP="004C65A8">
      <w:pPr>
        <w:pStyle w:val="IoDBullet1"/>
      </w:pPr>
      <w:r>
        <w:t>have obtained a pass or above in the Diploma in Company Direction</w:t>
      </w:r>
    </w:p>
    <w:p w14:paraId="64F6B21E" w14:textId="77777777" w:rsidR="004C65A8" w:rsidRDefault="004C65A8" w:rsidP="004C65A8">
      <w:pPr>
        <w:pStyle w:val="IoDBullet1"/>
      </w:pPr>
      <w:r>
        <w:t>can demonstrate substantial experience in one or more director or director-type roles for a period of three full years during the previous 10 years</w:t>
      </w:r>
    </w:p>
    <w:p w14:paraId="0D6BB84F" w14:textId="00B8D1D3" w:rsidR="004C65A8" w:rsidRDefault="004C65A8" w:rsidP="004C65A8">
      <w:pPr>
        <w:pStyle w:val="IoDBullet1"/>
      </w:pPr>
      <w:r>
        <w:t xml:space="preserve">can demonstrate, for each directorship or director-type role, that the board or controlling entity is formally constituted, comprises at least three directors or director-type roles, undertakes regular board meetings, demonstrates a significant degree of autonomy in decision-making, and relates to an organisation with revenue or income </w:t>
      </w:r>
      <w:proofErr w:type="gramStart"/>
      <w:r>
        <w:t>in excess of</w:t>
      </w:r>
      <w:proofErr w:type="gramEnd"/>
      <w:r>
        <w:t xml:space="preserve"> £250K per annum</w:t>
      </w:r>
    </w:p>
    <w:p w14:paraId="4D56305E" w14:textId="7E8A6BA2" w:rsidR="004C65A8" w:rsidRDefault="004C65A8" w:rsidP="004C65A8">
      <w:pPr>
        <w:pStyle w:val="IoDBullet1"/>
        <w:numPr>
          <w:ilvl w:val="0"/>
          <w:numId w:val="0"/>
        </w:numPr>
        <w:ind w:left="284" w:hanging="284"/>
      </w:pPr>
    </w:p>
    <w:p w14:paraId="1F502382" w14:textId="606EFD3A" w:rsidR="004C65A8" w:rsidRDefault="004C65A8" w:rsidP="004C65A8">
      <w:pPr>
        <w:pStyle w:val="IoDBullet1"/>
        <w:numPr>
          <w:ilvl w:val="0"/>
          <w:numId w:val="0"/>
        </w:numPr>
        <w:ind w:left="284" w:hanging="284"/>
      </w:pPr>
    </w:p>
    <w:p w14:paraId="1CF59375" w14:textId="1426ACE0" w:rsidR="004C65A8" w:rsidRDefault="004C65A8" w:rsidP="004C65A8">
      <w:pPr>
        <w:pStyle w:val="IoDBullet1"/>
        <w:numPr>
          <w:ilvl w:val="0"/>
          <w:numId w:val="0"/>
        </w:numPr>
        <w:ind w:left="284" w:hanging="284"/>
      </w:pPr>
    </w:p>
    <w:p w14:paraId="2AC2B7C9" w14:textId="0B116C85" w:rsidR="004C65A8" w:rsidRDefault="004C65A8" w:rsidP="004C65A8">
      <w:pPr>
        <w:pStyle w:val="IoDBullet1"/>
        <w:numPr>
          <w:ilvl w:val="0"/>
          <w:numId w:val="0"/>
        </w:numPr>
        <w:ind w:left="284" w:hanging="284"/>
      </w:pPr>
    </w:p>
    <w:p w14:paraId="367CDD45" w14:textId="6F416752" w:rsidR="004C65A8" w:rsidRDefault="004C65A8" w:rsidP="004C65A8">
      <w:pPr>
        <w:pStyle w:val="IoDBullet1"/>
        <w:numPr>
          <w:ilvl w:val="0"/>
          <w:numId w:val="0"/>
        </w:numPr>
        <w:ind w:left="284" w:hanging="284"/>
      </w:pPr>
    </w:p>
    <w:p w14:paraId="3B25AB07" w14:textId="2F1EF74C" w:rsidR="004C65A8" w:rsidRDefault="004C65A8" w:rsidP="004C65A8">
      <w:pPr>
        <w:pStyle w:val="IoDBullet1"/>
        <w:numPr>
          <w:ilvl w:val="0"/>
          <w:numId w:val="0"/>
        </w:numPr>
        <w:ind w:left="284" w:hanging="284"/>
      </w:pPr>
    </w:p>
    <w:p w14:paraId="5201EA96" w14:textId="2E915D60" w:rsidR="004C65A8" w:rsidRDefault="004C65A8" w:rsidP="004C65A8">
      <w:pPr>
        <w:pStyle w:val="IoDBullet1"/>
        <w:numPr>
          <w:ilvl w:val="0"/>
          <w:numId w:val="0"/>
        </w:numPr>
        <w:ind w:left="284" w:hanging="284"/>
      </w:pPr>
    </w:p>
    <w:p w14:paraId="19B80066" w14:textId="42F3F856" w:rsidR="004C65A8" w:rsidRDefault="004C65A8" w:rsidP="004C65A8">
      <w:pPr>
        <w:pStyle w:val="IoDBullet1"/>
        <w:numPr>
          <w:ilvl w:val="0"/>
          <w:numId w:val="0"/>
        </w:numPr>
        <w:ind w:left="284" w:hanging="284"/>
      </w:pPr>
    </w:p>
    <w:p w14:paraId="248AC653" w14:textId="7AE711C6" w:rsidR="004C65A8" w:rsidRDefault="004C65A8" w:rsidP="004C65A8">
      <w:pPr>
        <w:pStyle w:val="IoDBullet1"/>
        <w:numPr>
          <w:ilvl w:val="0"/>
          <w:numId w:val="0"/>
        </w:numPr>
        <w:ind w:left="284" w:hanging="284"/>
      </w:pPr>
    </w:p>
    <w:p w14:paraId="0DA1DEE8" w14:textId="0E9F4401" w:rsidR="004C65A8" w:rsidRDefault="004C65A8" w:rsidP="004C65A8">
      <w:pPr>
        <w:pStyle w:val="IoDBullet1"/>
        <w:numPr>
          <w:ilvl w:val="0"/>
          <w:numId w:val="0"/>
        </w:numPr>
        <w:ind w:left="284" w:hanging="284"/>
      </w:pPr>
    </w:p>
    <w:p w14:paraId="0F009257" w14:textId="23FABB05" w:rsidR="004C65A8" w:rsidRDefault="004C65A8" w:rsidP="004C65A8">
      <w:pPr>
        <w:pStyle w:val="IoDBullet1"/>
        <w:numPr>
          <w:ilvl w:val="0"/>
          <w:numId w:val="0"/>
        </w:numPr>
        <w:ind w:left="284" w:hanging="284"/>
      </w:pPr>
    </w:p>
    <w:p w14:paraId="64E5771F" w14:textId="77777777" w:rsidR="004C65A8" w:rsidRDefault="004C65A8" w:rsidP="004C65A8">
      <w:pPr>
        <w:pStyle w:val="IoDBullet1"/>
        <w:numPr>
          <w:ilvl w:val="0"/>
          <w:numId w:val="0"/>
        </w:numPr>
        <w:ind w:left="284" w:hanging="284"/>
      </w:pPr>
    </w:p>
    <w:p w14:paraId="5CC1FC26" w14:textId="18F328E1" w:rsidR="004C65A8" w:rsidRDefault="004C65A8" w:rsidP="004C65A8">
      <w:pPr>
        <w:pStyle w:val="IoDBullet1"/>
        <w:numPr>
          <w:ilvl w:val="0"/>
          <w:numId w:val="0"/>
        </w:numPr>
        <w:ind w:left="284" w:hanging="284"/>
      </w:pPr>
    </w:p>
    <w:p w14:paraId="437408DE" w14:textId="55851147" w:rsidR="004C65A8" w:rsidRDefault="004C65A8" w:rsidP="004C65A8">
      <w:pPr>
        <w:pStyle w:val="IoDBullet1"/>
        <w:numPr>
          <w:ilvl w:val="0"/>
          <w:numId w:val="0"/>
        </w:numPr>
        <w:ind w:left="284" w:hanging="284"/>
      </w:pPr>
    </w:p>
    <w:p w14:paraId="6CF4A875" w14:textId="00EF7E47" w:rsidR="004C65A8" w:rsidRDefault="004C65A8" w:rsidP="004C65A8">
      <w:pPr>
        <w:pStyle w:val="IoDBullet1"/>
        <w:numPr>
          <w:ilvl w:val="0"/>
          <w:numId w:val="0"/>
        </w:numPr>
        <w:ind w:left="284" w:hanging="284"/>
      </w:pPr>
    </w:p>
    <w:p w14:paraId="7ECC2150" w14:textId="7826EAC1" w:rsidR="004C65A8" w:rsidRDefault="004C65A8" w:rsidP="004C65A8">
      <w:pPr>
        <w:pStyle w:val="IoDBullet1"/>
        <w:numPr>
          <w:ilvl w:val="0"/>
          <w:numId w:val="0"/>
        </w:numPr>
        <w:ind w:left="284" w:hanging="284"/>
      </w:pPr>
    </w:p>
    <w:p w14:paraId="0808DAB0" w14:textId="56BA4D0E" w:rsidR="004C65A8" w:rsidRDefault="004C65A8" w:rsidP="004C65A8">
      <w:pPr>
        <w:pStyle w:val="IoDBullet1"/>
        <w:numPr>
          <w:ilvl w:val="0"/>
          <w:numId w:val="0"/>
        </w:numPr>
        <w:ind w:left="284" w:hanging="284"/>
      </w:pPr>
    </w:p>
    <w:p w14:paraId="442AF7FD" w14:textId="3F787FF3" w:rsidR="004C65A8" w:rsidRDefault="004C65A8" w:rsidP="004C65A8">
      <w:pPr>
        <w:pStyle w:val="IoDBullet1"/>
        <w:numPr>
          <w:ilvl w:val="0"/>
          <w:numId w:val="0"/>
        </w:numPr>
        <w:ind w:left="284" w:hanging="284"/>
      </w:pPr>
    </w:p>
    <w:p w14:paraId="0CD15B5B" w14:textId="4527F8A7" w:rsidR="004C65A8" w:rsidRDefault="004C65A8" w:rsidP="004C65A8">
      <w:pPr>
        <w:pStyle w:val="IoDSubheads"/>
      </w:pPr>
      <w:r>
        <w:lastRenderedPageBreak/>
        <w:t xml:space="preserve">Personal information </w:t>
      </w:r>
    </w:p>
    <w:p w14:paraId="297AF057" w14:textId="77777777" w:rsidR="004C65A8" w:rsidRDefault="004C65A8" w:rsidP="004C65A8">
      <w:pPr>
        <w:pStyle w:val="IoDBodyText"/>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43"/>
      </w:tblGrid>
      <w:tr w:rsidR="004C65A8" w:rsidRPr="00EE7AF1" w14:paraId="3F4C5E0B" w14:textId="77777777" w:rsidTr="004C65A8">
        <w:trPr>
          <w:trHeight w:val="405"/>
        </w:trPr>
        <w:tc>
          <w:tcPr>
            <w:tcW w:w="3119" w:type="dxa"/>
            <w:shd w:val="clear" w:color="auto" w:fill="F2F2F2"/>
          </w:tcPr>
          <w:p w14:paraId="3E44C29C" w14:textId="77777777" w:rsidR="004C65A8" w:rsidRPr="00E153EF" w:rsidRDefault="004C65A8" w:rsidP="00274C43">
            <w:pPr>
              <w:pStyle w:val="IoDBodyText"/>
              <w:rPr>
                <w:b/>
              </w:rPr>
            </w:pPr>
            <w:r w:rsidRPr="00E153EF">
              <w:t>Title:</w:t>
            </w:r>
          </w:p>
        </w:tc>
        <w:tc>
          <w:tcPr>
            <w:tcW w:w="7343" w:type="dxa"/>
            <w:shd w:val="clear" w:color="auto" w:fill="auto"/>
          </w:tcPr>
          <w:p w14:paraId="6EEAC31F" w14:textId="77777777" w:rsidR="004C65A8" w:rsidRPr="00EE7AF1" w:rsidRDefault="004C65A8" w:rsidP="00274C43">
            <w:pPr>
              <w:pStyle w:val="IoDBodyText"/>
              <w:rPr>
                <w:b/>
              </w:rPr>
            </w:pPr>
          </w:p>
        </w:tc>
      </w:tr>
      <w:tr w:rsidR="004C65A8" w:rsidRPr="00EE7AF1" w14:paraId="313CD97E" w14:textId="77777777" w:rsidTr="004C65A8">
        <w:trPr>
          <w:trHeight w:val="414"/>
        </w:trPr>
        <w:tc>
          <w:tcPr>
            <w:tcW w:w="3119" w:type="dxa"/>
            <w:shd w:val="clear" w:color="auto" w:fill="F2F2F2"/>
          </w:tcPr>
          <w:p w14:paraId="6FC0A77B" w14:textId="77777777" w:rsidR="004C65A8" w:rsidRPr="00E153EF" w:rsidRDefault="004C65A8" w:rsidP="00274C43">
            <w:pPr>
              <w:pStyle w:val="IoDBodyText"/>
              <w:rPr>
                <w:b/>
              </w:rPr>
            </w:pPr>
            <w:r w:rsidRPr="00E153EF">
              <w:t>Surname:</w:t>
            </w:r>
          </w:p>
        </w:tc>
        <w:tc>
          <w:tcPr>
            <w:tcW w:w="7343" w:type="dxa"/>
            <w:shd w:val="clear" w:color="auto" w:fill="auto"/>
          </w:tcPr>
          <w:p w14:paraId="4CE61192" w14:textId="77777777" w:rsidR="004C65A8" w:rsidRPr="00EE7AF1" w:rsidRDefault="004C65A8" w:rsidP="00274C43">
            <w:pPr>
              <w:pStyle w:val="IoDBodyText"/>
              <w:rPr>
                <w:b/>
              </w:rPr>
            </w:pPr>
          </w:p>
        </w:tc>
      </w:tr>
      <w:tr w:rsidR="004C65A8" w:rsidRPr="00EE7AF1" w14:paraId="12BC6411" w14:textId="77777777" w:rsidTr="004C65A8">
        <w:trPr>
          <w:trHeight w:val="414"/>
        </w:trPr>
        <w:tc>
          <w:tcPr>
            <w:tcW w:w="3119" w:type="dxa"/>
            <w:shd w:val="clear" w:color="auto" w:fill="F2F2F2"/>
          </w:tcPr>
          <w:p w14:paraId="06708D3F" w14:textId="77777777" w:rsidR="004C65A8" w:rsidRPr="00E153EF" w:rsidRDefault="004C65A8" w:rsidP="00274C43">
            <w:pPr>
              <w:pStyle w:val="IoDBodyText"/>
              <w:rPr>
                <w:b/>
              </w:rPr>
            </w:pPr>
            <w:r w:rsidRPr="00E153EF">
              <w:t>Forename(s):</w:t>
            </w:r>
          </w:p>
        </w:tc>
        <w:tc>
          <w:tcPr>
            <w:tcW w:w="7343" w:type="dxa"/>
            <w:shd w:val="clear" w:color="auto" w:fill="auto"/>
          </w:tcPr>
          <w:p w14:paraId="26E74E87" w14:textId="77777777" w:rsidR="004C65A8" w:rsidRPr="00EE7AF1" w:rsidRDefault="004C65A8" w:rsidP="00274C43">
            <w:pPr>
              <w:pStyle w:val="IoDBodyText"/>
              <w:rPr>
                <w:b/>
              </w:rPr>
            </w:pPr>
          </w:p>
        </w:tc>
      </w:tr>
      <w:tr w:rsidR="004C65A8" w:rsidRPr="00EE7AF1" w14:paraId="6B815F8F" w14:textId="77777777" w:rsidTr="004C65A8">
        <w:trPr>
          <w:trHeight w:val="413"/>
        </w:trPr>
        <w:tc>
          <w:tcPr>
            <w:tcW w:w="3119" w:type="dxa"/>
            <w:shd w:val="clear" w:color="auto" w:fill="F2F2F2"/>
          </w:tcPr>
          <w:p w14:paraId="60579D8A" w14:textId="77777777" w:rsidR="004C65A8" w:rsidRPr="00E153EF" w:rsidRDefault="004C65A8" w:rsidP="00274C43">
            <w:pPr>
              <w:pStyle w:val="IoDBodyText"/>
              <w:rPr>
                <w:b/>
              </w:rPr>
            </w:pPr>
            <w:r w:rsidRPr="00E153EF">
              <w:t>IoD membership number:</w:t>
            </w:r>
          </w:p>
        </w:tc>
        <w:tc>
          <w:tcPr>
            <w:tcW w:w="7343" w:type="dxa"/>
            <w:shd w:val="clear" w:color="auto" w:fill="auto"/>
          </w:tcPr>
          <w:p w14:paraId="1C43AE45" w14:textId="77777777" w:rsidR="004C65A8" w:rsidRPr="00EE7AF1" w:rsidRDefault="004C65A8" w:rsidP="00274C43">
            <w:pPr>
              <w:pStyle w:val="IoDBodyText"/>
              <w:rPr>
                <w:b/>
              </w:rPr>
            </w:pPr>
          </w:p>
        </w:tc>
      </w:tr>
      <w:tr w:rsidR="004C65A8" w:rsidRPr="00EE7AF1" w14:paraId="761ACA42" w14:textId="77777777" w:rsidTr="004C65A8">
        <w:trPr>
          <w:trHeight w:val="518"/>
        </w:trPr>
        <w:tc>
          <w:tcPr>
            <w:tcW w:w="3119" w:type="dxa"/>
            <w:shd w:val="clear" w:color="auto" w:fill="F2F2F2"/>
          </w:tcPr>
          <w:p w14:paraId="5D3BF0A0" w14:textId="77777777" w:rsidR="004C65A8" w:rsidRPr="00E153EF" w:rsidRDefault="004C65A8" w:rsidP="00274C43">
            <w:pPr>
              <w:pStyle w:val="IoDBodyText"/>
              <w:rPr>
                <w:b/>
              </w:rPr>
            </w:pPr>
            <w:r w:rsidRPr="00E153EF">
              <w:t>Grade of IoD membership:</w:t>
            </w:r>
          </w:p>
        </w:tc>
        <w:tc>
          <w:tcPr>
            <w:tcW w:w="7343" w:type="dxa"/>
            <w:shd w:val="clear" w:color="auto" w:fill="auto"/>
          </w:tcPr>
          <w:p w14:paraId="5F8B17BE" w14:textId="77777777" w:rsidR="004C65A8" w:rsidRPr="00EE7AF1" w:rsidRDefault="004C65A8" w:rsidP="00274C43">
            <w:pPr>
              <w:pStyle w:val="IoDBodyText"/>
              <w:rPr>
                <w:b/>
              </w:rPr>
            </w:pPr>
          </w:p>
        </w:tc>
      </w:tr>
      <w:tr w:rsidR="004C65A8" w:rsidRPr="00EE7AF1" w14:paraId="07ABE5B7" w14:textId="77777777" w:rsidTr="004C65A8">
        <w:trPr>
          <w:trHeight w:val="412"/>
        </w:trPr>
        <w:tc>
          <w:tcPr>
            <w:tcW w:w="3119" w:type="dxa"/>
            <w:shd w:val="clear" w:color="auto" w:fill="F2F2F2"/>
          </w:tcPr>
          <w:p w14:paraId="7CCE37F0" w14:textId="77777777" w:rsidR="004C65A8" w:rsidRPr="00E153EF" w:rsidRDefault="004C65A8" w:rsidP="00274C43">
            <w:pPr>
              <w:pStyle w:val="IoDBodyText"/>
              <w:rPr>
                <w:b/>
              </w:rPr>
            </w:pPr>
            <w:r w:rsidRPr="00E153EF">
              <w:t>Contact number:</w:t>
            </w:r>
          </w:p>
        </w:tc>
        <w:tc>
          <w:tcPr>
            <w:tcW w:w="7343" w:type="dxa"/>
            <w:shd w:val="clear" w:color="auto" w:fill="auto"/>
          </w:tcPr>
          <w:p w14:paraId="0E44FD08" w14:textId="77777777" w:rsidR="004C65A8" w:rsidRPr="00EE7AF1" w:rsidRDefault="004C65A8" w:rsidP="00274C43">
            <w:pPr>
              <w:pStyle w:val="IoDBodyText"/>
              <w:rPr>
                <w:b/>
              </w:rPr>
            </w:pPr>
          </w:p>
        </w:tc>
      </w:tr>
      <w:tr w:rsidR="004C65A8" w:rsidRPr="00EE7AF1" w14:paraId="132834F1" w14:textId="77777777" w:rsidTr="004C65A8">
        <w:trPr>
          <w:trHeight w:val="518"/>
        </w:trPr>
        <w:tc>
          <w:tcPr>
            <w:tcW w:w="3119" w:type="dxa"/>
            <w:shd w:val="clear" w:color="auto" w:fill="F2F2F2"/>
          </w:tcPr>
          <w:p w14:paraId="68984DBB" w14:textId="77777777" w:rsidR="004C65A8" w:rsidRPr="00E153EF" w:rsidRDefault="004C65A8" w:rsidP="00274C43">
            <w:pPr>
              <w:pStyle w:val="IoDBodyText"/>
              <w:rPr>
                <w:b/>
              </w:rPr>
            </w:pPr>
            <w:r w:rsidRPr="00E153EF">
              <w:t>Email address:</w:t>
            </w:r>
          </w:p>
        </w:tc>
        <w:tc>
          <w:tcPr>
            <w:tcW w:w="7343" w:type="dxa"/>
            <w:shd w:val="clear" w:color="auto" w:fill="auto"/>
          </w:tcPr>
          <w:p w14:paraId="35EAFE3D" w14:textId="77777777" w:rsidR="004C65A8" w:rsidRPr="00EE7AF1" w:rsidRDefault="004C65A8" w:rsidP="00274C43">
            <w:pPr>
              <w:pStyle w:val="IoDBodyText"/>
              <w:rPr>
                <w:b/>
              </w:rPr>
            </w:pPr>
          </w:p>
        </w:tc>
      </w:tr>
      <w:tr w:rsidR="004C65A8" w:rsidRPr="00EE7AF1" w14:paraId="202B96D9" w14:textId="77777777" w:rsidTr="004C65A8">
        <w:trPr>
          <w:trHeight w:val="412"/>
        </w:trPr>
        <w:tc>
          <w:tcPr>
            <w:tcW w:w="3119" w:type="dxa"/>
            <w:tcBorders>
              <w:bottom w:val="single" w:sz="4" w:space="0" w:color="auto"/>
            </w:tcBorders>
            <w:shd w:val="clear" w:color="auto" w:fill="F2F2F2"/>
          </w:tcPr>
          <w:p w14:paraId="0883BFAC" w14:textId="77777777" w:rsidR="004C65A8" w:rsidRPr="00E153EF" w:rsidRDefault="004C65A8" w:rsidP="00274C43">
            <w:pPr>
              <w:pStyle w:val="IoDBodyText"/>
              <w:rPr>
                <w:b/>
              </w:rPr>
            </w:pPr>
            <w:r w:rsidRPr="00E153EF">
              <w:t>IoD Certificate pass date:</w:t>
            </w:r>
          </w:p>
        </w:tc>
        <w:tc>
          <w:tcPr>
            <w:tcW w:w="7343" w:type="dxa"/>
            <w:tcBorders>
              <w:bottom w:val="single" w:sz="4" w:space="0" w:color="auto"/>
            </w:tcBorders>
            <w:shd w:val="clear" w:color="auto" w:fill="auto"/>
          </w:tcPr>
          <w:p w14:paraId="415CCCDA" w14:textId="77777777" w:rsidR="004C65A8" w:rsidRPr="00EE7AF1" w:rsidRDefault="004C65A8" w:rsidP="00274C43">
            <w:pPr>
              <w:pStyle w:val="IoDBodyText"/>
              <w:rPr>
                <w:b/>
              </w:rPr>
            </w:pPr>
          </w:p>
        </w:tc>
      </w:tr>
      <w:tr w:rsidR="004C65A8" w:rsidRPr="00EE7AF1" w14:paraId="72B6CD32" w14:textId="77777777" w:rsidTr="004C65A8">
        <w:trPr>
          <w:trHeight w:val="391"/>
        </w:trPr>
        <w:tc>
          <w:tcPr>
            <w:tcW w:w="3119" w:type="dxa"/>
            <w:tcBorders>
              <w:top w:val="single" w:sz="4" w:space="0" w:color="auto"/>
              <w:left w:val="single" w:sz="4" w:space="0" w:color="auto"/>
              <w:bottom w:val="single" w:sz="4" w:space="0" w:color="auto"/>
              <w:right w:val="single" w:sz="4" w:space="0" w:color="auto"/>
            </w:tcBorders>
            <w:shd w:val="clear" w:color="auto" w:fill="F2F2F2"/>
          </w:tcPr>
          <w:p w14:paraId="4346B988" w14:textId="77777777" w:rsidR="004C65A8" w:rsidRPr="00E153EF" w:rsidRDefault="004C65A8" w:rsidP="00274C43">
            <w:pPr>
              <w:pStyle w:val="IoDBodyText"/>
              <w:rPr>
                <w:b/>
              </w:rPr>
            </w:pPr>
            <w:r w:rsidRPr="00E153EF">
              <w:t>IoD Diploma pass date:</w:t>
            </w:r>
          </w:p>
        </w:tc>
        <w:tc>
          <w:tcPr>
            <w:tcW w:w="7343" w:type="dxa"/>
            <w:tcBorders>
              <w:top w:val="single" w:sz="4" w:space="0" w:color="auto"/>
              <w:left w:val="single" w:sz="4" w:space="0" w:color="auto"/>
              <w:bottom w:val="single" w:sz="4" w:space="0" w:color="auto"/>
              <w:right w:val="single" w:sz="4" w:space="0" w:color="auto"/>
            </w:tcBorders>
            <w:shd w:val="clear" w:color="auto" w:fill="auto"/>
          </w:tcPr>
          <w:p w14:paraId="0B4860D0" w14:textId="77777777" w:rsidR="004C65A8" w:rsidRPr="00EE7AF1" w:rsidRDefault="004C65A8" w:rsidP="00274C43">
            <w:pPr>
              <w:pStyle w:val="IoDBodyText"/>
              <w:rPr>
                <w:b/>
              </w:rPr>
            </w:pPr>
          </w:p>
        </w:tc>
      </w:tr>
    </w:tbl>
    <w:p w14:paraId="74EC165D" w14:textId="7E46F18F" w:rsidR="004C65A8" w:rsidRDefault="004C65A8" w:rsidP="004C65A8">
      <w:pPr>
        <w:pStyle w:val="IoDBullet1"/>
        <w:numPr>
          <w:ilvl w:val="0"/>
          <w:numId w:val="0"/>
        </w:numPr>
        <w:ind w:left="284" w:hanging="284"/>
      </w:pPr>
    </w:p>
    <w:p w14:paraId="02ADE9C6" w14:textId="64EDF6EB" w:rsidR="004C65A8" w:rsidRDefault="004C65A8" w:rsidP="004C65A8">
      <w:pPr>
        <w:pStyle w:val="IoDBullet1"/>
        <w:numPr>
          <w:ilvl w:val="0"/>
          <w:numId w:val="0"/>
        </w:numPr>
        <w:ind w:left="284" w:hanging="284"/>
      </w:pPr>
    </w:p>
    <w:p w14:paraId="182672BD" w14:textId="160C6D37" w:rsidR="004C65A8" w:rsidRDefault="004C65A8" w:rsidP="004C65A8">
      <w:pPr>
        <w:pStyle w:val="IoDBullet1"/>
        <w:numPr>
          <w:ilvl w:val="0"/>
          <w:numId w:val="0"/>
        </w:numPr>
        <w:ind w:left="284" w:hanging="284"/>
      </w:pPr>
    </w:p>
    <w:p w14:paraId="75C6A56D" w14:textId="60C54D9E" w:rsidR="004C65A8" w:rsidRDefault="004C65A8" w:rsidP="004C65A8">
      <w:pPr>
        <w:pStyle w:val="IoDBullet1"/>
        <w:numPr>
          <w:ilvl w:val="0"/>
          <w:numId w:val="0"/>
        </w:numPr>
        <w:ind w:left="284" w:hanging="284"/>
      </w:pPr>
    </w:p>
    <w:p w14:paraId="0C3F8C87" w14:textId="7CFEE09F" w:rsidR="004C65A8" w:rsidRDefault="004C65A8" w:rsidP="004C65A8">
      <w:pPr>
        <w:pStyle w:val="IoDBullet1"/>
        <w:numPr>
          <w:ilvl w:val="0"/>
          <w:numId w:val="0"/>
        </w:numPr>
        <w:ind w:left="284" w:hanging="284"/>
      </w:pPr>
    </w:p>
    <w:p w14:paraId="58FC1BD6" w14:textId="5AC4C61E" w:rsidR="004C65A8" w:rsidRDefault="004C65A8" w:rsidP="004C65A8">
      <w:pPr>
        <w:pStyle w:val="IoDBullet1"/>
        <w:numPr>
          <w:ilvl w:val="0"/>
          <w:numId w:val="0"/>
        </w:numPr>
        <w:ind w:left="284" w:hanging="284"/>
      </w:pPr>
    </w:p>
    <w:p w14:paraId="49F163E2" w14:textId="4C91C006" w:rsidR="004C65A8" w:rsidRDefault="004C65A8" w:rsidP="004C65A8">
      <w:pPr>
        <w:pStyle w:val="IoDBullet1"/>
        <w:numPr>
          <w:ilvl w:val="0"/>
          <w:numId w:val="0"/>
        </w:numPr>
        <w:ind w:left="284" w:hanging="284"/>
      </w:pPr>
    </w:p>
    <w:p w14:paraId="0E8087BD" w14:textId="73E4242A" w:rsidR="004C65A8" w:rsidRDefault="004C65A8" w:rsidP="004C65A8">
      <w:pPr>
        <w:pStyle w:val="IoDBullet1"/>
        <w:numPr>
          <w:ilvl w:val="0"/>
          <w:numId w:val="0"/>
        </w:numPr>
        <w:ind w:left="284" w:hanging="284"/>
      </w:pPr>
    </w:p>
    <w:p w14:paraId="124C5C8B" w14:textId="1686E896" w:rsidR="004C65A8" w:rsidRDefault="004C65A8" w:rsidP="004C65A8">
      <w:pPr>
        <w:pStyle w:val="IoDBullet1"/>
        <w:numPr>
          <w:ilvl w:val="0"/>
          <w:numId w:val="0"/>
        </w:numPr>
        <w:ind w:left="284" w:hanging="284"/>
      </w:pPr>
    </w:p>
    <w:p w14:paraId="50957CC9" w14:textId="11E11100" w:rsidR="004C65A8" w:rsidRDefault="004C65A8" w:rsidP="004C65A8">
      <w:pPr>
        <w:pStyle w:val="IoDBullet1"/>
        <w:numPr>
          <w:ilvl w:val="0"/>
          <w:numId w:val="0"/>
        </w:numPr>
        <w:ind w:left="284" w:hanging="284"/>
      </w:pPr>
    </w:p>
    <w:p w14:paraId="0255E8A6" w14:textId="34CACBE6" w:rsidR="004C65A8" w:rsidRDefault="004C65A8" w:rsidP="004C65A8">
      <w:pPr>
        <w:pStyle w:val="IoDBullet1"/>
        <w:numPr>
          <w:ilvl w:val="0"/>
          <w:numId w:val="0"/>
        </w:numPr>
        <w:ind w:left="284" w:hanging="284"/>
      </w:pPr>
    </w:p>
    <w:p w14:paraId="62FCF4BF" w14:textId="1D462B17" w:rsidR="004C65A8" w:rsidRDefault="004C65A8" w:rsidP="004C65A8">
      <w:pPr>
        <w:pStyle w:val="IoDBullet1"/>
        <w:numPr>
          <w:ilvl w:val="0"/>
          <w:numId w:val="0"/>
        </w:numPr>
        <w:ind w:left="284" w:hanging="284"/>
      </w:pPr>
    </w:p>
    <w:p w14:paraId="27EFD3D2" w14:textId="369DD730" w:rsidR="004C65A8" w:rsidRDefault="004C65A8" w:rsidP="004C65A8">
      <w:pPr>
        <w:pStyle w:val="IoDBullet1"/>
        <w:numPr>
          <w:ilvl w:val="0"/>
          <w:numId w:val="0"/>
        </w:numPr>
        <w:ind w:left="284" w:hanging="284"/>
      </w:pPr>
    </w:p>
    <w:p w14:paraId="6055133E" w14:textId="3AD02450" w:rsidR="004C65A8" w:rsidRDefault="004C65A8" w:rsidP="004C65A8">
      <w:pPr>
        <w:pStyle w:val="IoDBullet1"/>
        <w:numPr>
          <w:ilvl w:val="0"/>
          <w:numId w:val="0"/>
        </w:numPr>
        <w:ind w:left="284" w:hanging="284"/>
      </w:pPr>
    </w:p>
    <w:p w14:paraId="5E0DF564" w14:textId="588BDF7C" w:rsidR="004C65A8" w:rsidRDefault="004C65A8" w:rsidP="004C65A8">
      <w:pPr>
        <w:pStyle w:val="IoDBullet1"/>
        <w:numPr>
          <w:ilvl w:val="0"/>
          <w:numId w:val="0"/>
        </w:numPr>
        <w:ind w:left="284" w:hanging="284"/>
      </w:pPr>
    </w:p>
    <w:p w14:paraId="09096FF1" w14:textId="4A182680" w:rsidR="004C65A8" w:rsidRDefault="004C65A8" w:rsidP="004C65A8">
      <w:pPr>
        <w:pStyle w:val="IoDBullet1"/>
        <w:numPr>
          <w:ilvl w:val="0"/>
          <w:numId w:val="0"/>
        </w:numPr>
        <w:ind w:left="284" w:hanging="284"/>
      </w:pPr>
    </w:p>
    <w:p w14:paraId="712E6FC8" w14:textId="10771436" w:rsidR="004C65A8" w:rsidRDefault="00377FF2" w:rsidP="006F0709">
      <w:pPr>
        <w:pStyle w:val="IoDSubheads"/>
      </w:pPr>
      <w:r w:rsidRPr="00377FF2">
        <w:lastRenderedPageBreak/>
        <w:t>Payment details – Chartered Director fee £720 + VAT (£864)</w:t>
      </w:r>
    </w:p>
    <w:p w14:paraId="434F1490" w14:textId="40F97224" w:rsidR="00777980" w:rsidRDefault="00445789" w:rsidP="004C65A8">
      <w:pPr>
        <w:pStyle w:val="IoDBullet1"/>
        <w:numPr>
          <w:ilvl w:val="0"/>
          <w:numId w:val="0"/>
        </w:numPr>
        <w:ind w:left="284" w:hanging="284"/>
      </w:pPr>
      <w:r w:rsidRPr="00445789">
        <w:t>Method of payment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183034" w:rsidRPr="00923113" w14:paraId="3938C7EB" w14:textId="77777777" w:rsidTr="0009220E">
        <w:trPr>
          <w:trHeight w:val="414"/>
        </w:trPr>
        <w:tc>
          <w:tcPr>
            <w:tcW w:w="9611" w:type="dxa"/>
            <w:shd w:val="clear" w:color="auto" w:fill="F2F2F2"/>
          </w:tcPr>
          <w:p w14:paraId="283CA2A8" w14:textId="77777777" w:rsidR="00183034" w:rsidRPr="00923113" w:rsidRDefault="00183034" w:rsidP="00274C43">
            <w:pPr>
              <w:pStyle w:val="IoDBodyText"/>
              <w:rPr>
                <w:b/>
                <w:bCs/>
              </w:rPr>
            </w:pPr>
            <w:r w:rsidRPr="00055D69">
              <w:rPr>
                <w:rFonts w:ascii="Segoe UI Symbol" w:eastAsia="MS Gothic" w:hAnsi="Segoe UI Symbol" w:cs="Segoe UI Symbol"/>
              </w:rPr>
              <w:t>☐</w:t>
            </w:r>
            <w:r w:rsidRPr="00055D69">
              <w:rPr>
                <w:rFonts w:eastAsia="MS Gothic"/>
              </w:rPr>
              <w:t xml:space="preserve"> </w:t>
            </w:r>
            <w:r w:rsidRPr="00055D69">
              <w:rPr>
                <w:bCs/>
              </w:rPr>
              <w:t xml:space="preserve">I am paying by BACS – </w:t>
            </w:r>
            <w:r w:rsidRPr="00923113">
              <w:rPr>
                <w:bCs/>
              </w:rPr>
              <w:t>You will receive the IoD bank details</w:t>
            </w:r>
          </w:p>
        </w:tc>
      </w:tr>
      <w:tr w:rsidR="00183034" w:rsidRPr="00055D69" w14:paraId="714B015F" w14:textId="77777777" w:rsidTr="0009220E">
        <w:trPr>
          <w:trHeight w:val="413"/>
        </w:trPr>
        <w:tc>
          <w:tcPr>
            <w:tcW w:w="9611" w:type="dxa"/>
            <w:shd w:val="clear" w:color="auto" w:fill="F2F2F2"/>
          </w:tcPr>
          <w:p w14:paraId="525A67C0" w14:textId="77777777" w:rsidR="00183034" w:rsidRPr="00055D69" w:rsidRDefault="00183034" w:rsidP="00274C43">
            <w:pPr>
              <w:pStyle w:val="IoDBodyText"/>
            </w:pPr>
            <w:r w:rsidRPr="00055D69">
              <w:rPr>
                <w:rFonts w:ascii="Segoe UI Symbol" w:eastAsia="MS Gothic" w:hAnsi="Segoe UI Symbol" w:cs="Segoe UI Symbol"/>
              </w:rPr>
              <w:t>☐</w:t>
            </w:r>
            <w:r w:rsidRPr="00055D69">
              <w:t xml:space="preserve"> </w:t>
            </w:r>
            <w:r w:rsidRPr="00055D69">
              <w:rPr>
                <w:rFonts w:eastAsiaTheme="minorEastAsia"/>
                <w:spacing w:val="-2"/>
              </w:rPr>
              <w:t xml:space="preserve">I have already paid the Chartered Director fee – </w:t>
            </w:r>
            <w:r w:rsidRPr="00923113">
              <w:rPr>
                <w:rFonts w:eastAsiaTheme="minorEastAsia"/>
                <w:spacing w:val="-2"/>
              </w:rPr>
              <w:t>Please provide confirmation</w:t>
            </w:r>
          </w:p>
        </w:tc>
      </w:tr>
      <w:tr w:rsidR="00183034" w:rsidRPr="00055D69" w14:paraId="0E6577F6" w14:textId="77777777" w:rsidTr="0009220E">
        <w:trPr>
          <w:trHeight w:val="413"/>
        </w:trPr>
        <w:tc>
          <w:tcPr>
            <w:tcW w:w="9611" w:type="dxa"/>
            <w:shd w:val="clear" w:color="auto" w:fill="F2F2F2"/>
          </w:tcPr>
          <w:p w14:paraId="6580846F" w14:textId="77777777" w:rsidR="00183034" w:rsidRPr="00055D69" w:rsidRDefault="00183034" w:rsidP="00274C43">
            <w:pPr>
              <w:pStyle w:val="IoDBodyText"/>
              <w:rPr>
                <w:b/>
              </w:rPr>
            </w:pPr>
            <w:r w:rsidRPr="00055D69">
              <w:rPr>
                <w:rFonts w:eastAsiaTheme="minorEastAsia"/>
              </w:rPr>
              <w:t>Total (</w:t>
            </w:r>
            <w:r w:rsidRPr="00923113">
              <w:rPr>
                <w:rFonts w:eastAsiaTheme="minorEastAsia"/>
              </w:rPr>
              <w:t>please complete</w:t>
            </w:r>
            <w:r w:rsidRPr="00055D69">
              <w:rPr>
                <w:rFonts w:eastAsiaTheme="minorEastAsia"/>
              </w:rPr>
              <w:t>) £</w:t>
            </w:r>
          </w:p>
        </w:tc>
      </w:tr>
    </w:tbl>
    <w:p w14:paraId="3C9CA16D" w14:textId="185D01B7" w:rsidR="00183034" w:rsidRDefault="00183034" w:rsidP="004C65A8">
      <w:pPr>
        <w:pStyle w:val="IoDBullet1"/>
        <w:numPr>
          <w:ilvl w:val="0"/>
          <w:numId w:val="0"/>
        </w:numPr>
        <w:ind w:left="284" w:hanging="284"/>
      </w:pPr>
    </w:p>
    <w:p w14:paraId="08A30DF5" w14:textId="421A3BDF" w:rsidR="006F0709" w:rsidRDefault="006F0709" w:rsidP="006F0709">
      <w:pPr>
        <w:pStyle w:val="IoDBodyText"/>
      </w:pPr>
      <w:r>
        <w:t>Cancellation of your interview within 30 days of the interview date will result in an additional payment of £500 + VAT and this will need to be paid before a new interview date can be given.</w:t>
      </w:r>
    </w:p>
    <w:p w14:paraId="43178978" w14:textId="129E2408" w:rsidR="006F0709" w:rsidRDefault="006F0709" w:rsidP="006F0709">
      <w:pPr>
        <w:pStyle w:val="IoDBodyText"/>
      </w:pPr>
      <w:r>
        <w:t xml:space="preserve">Once your application has progressed beyond the stage where you have submitted your </w:t>
      </w:r>
      <w:proofErr w:type="gramStart"/>
      <w:r>
        <w:t>Application</w:t>
      </w:r>
      <w:proofErr w:type="gramEnd"/>
      <w:r>
        <w:t xml:space="preserve"> form, fees paid will not be refunded unless the IoD advises that you are not eligible to proceed any further.</w:t>
      </w:r>
    </w:p>
    <w:p w14:paraId="57D90984" w14:textId="3C4EF926" w:rsidR="006F0709" w:rsidRDefault="006F0709" w:rsidP="006F0709">
      <w:pPr>
        <w:pStyle w:val="IoDBodyText"/>
      </w:pPr>
    </w:p>
    <w:p w14:paraId="3CB90BBC" w14:textId="2203F87A" w:rsidR="006F0709" w:rsidRDefault="006F0709" w:rsidP="006F0709">
      <w:pPr>
        <w:pStyle w:val="IoDBodyText"/>
      </w:pPr>
    </w:p>
    <w:p w14:paraId="0D60173F" w14:textId="3A6884D5" w:rsidR="006F0709" w:rsidRDefault="006F0709" w:rsidP="006F0709">
      <w:pPr>
        <w:pStyle w:val="IoDBodyText"/>
      </w:pPr>
    </w:p>
    <w:p w14:paraId="56BCBB04" w14:textId="215F67EA" w:rsidR="006F0709" w:rsidRDefault="006F0709" w:rsidP="006F0709">
      <w:pPr>
        <w:pStyle w:val="IoDBodyText"/>
      </w:pPr>
    </w:p>
    <w:p w14:paraId="64223F37" w14:textId="10E01E90" w:rsidR="006F0709" w:rsidRDefault="006F0709" w:rsidP="006F0709">
      <w:pPr>
        <w:pStyle w:val="IoDBodyText"/>
      </w:pPr>
    </w:p>
    <w:p w14:paraId="01013E47" w14:textId="27BED39B" w:rsidR="006F0709" w:rsidRDefault="006F0709" w:rsidP="006F0709">
      <w:pPr>
        <w:pStyle w:val="IoDBodyText"/>
      </w:pPr>
    </w:p>
    <w:p w14:paraId="5EC8A26C" w14:textId="520BE8A8" w:rsidR="006F0709" w:rsidRDefault="006F0709" w:rsidP="006F0709">
      <w:pPr>
        <w:pStyle w:val="IoDBodyText"/>
      </w:pPr>
    </w:p>
    <w:p w14:paraId="2DE947E7" w14:textId="69783EB5" w:rsidR="006F0709" w:rsidRDefault="006F0709" w:rsidP="006F0709">
      <w:pPr>
        <w:pStyle w:val="IoDBodyText"/>
      </w:pPr>
    </w:p>
    <w:p w14:paraId="450AA522" w14:textId="446DDB19" w:rsidR="006F0709" w:rsidRDefault="006F0709" w:rsidP="006F0709">
      <w:pPr>
        <w:pStyle w:val="IoDBodyText"/>
      </w:pPr>
    </w:p>
    <w:p w14:paraId="457B2E71" w14:textId="21B16F28" w:rsidR="006F0709" w:rsidRDefault="006F0709" w:rsidP="006F0709">
      <w:pPr>
        <w:pStyle w:val="IoDBodyText"/>
      </w:pPr>
    </w:p>
    <w:p w14:paraId="2F021DA9" w14:textId="7F38A4D9" w:rsidR="006F0709" w:rsidRDefault="006F0709" w:rsidP="006F0709">
      <w:pPr>
        <w:pStyle w:val="IoDBodyText"/>
      </w:pPr>
    </w:p>
    <w:p w14:paraId="3B190B79" w14:textId="4AD9F780" w:rsidR="006F0709" w:rsidRDefault="006F0709" w:rsidP="006F0709">
      <w:pPr>
        <w:pStyle w:val="IoDBodyText"/>
      </w:pPr>
    </w:p>
    <w:p w14:paraId="26F8BB79" w14:textId="2F3CDFDC" w:rsidR="006F0709" w:rsidRDefault="006F0709" w:rsidP="006F0709">
      <w:pPr>
        <w:pStyle w:val="IoDBodyText"/>
      </w:pPr>
    </w:p>
    <w:p w14:paraId="4D64B8AA" w14:textId="2C0D1F03" w:rsidR="006F0709" w:rsidRDefault="006F0709" w:rsidP="006F0709">
      <w:pPr>
        <w:pStyle w:val="IoDBodyText"/>
      </w:pPr>
    </w:p>
    <w:p w14:paraId="398AC407" w14:textId="77777777" w:rsidR="00DC63C8" w:rsidRDefault="00DC63C8" w:rsidP="006F0709">
      <w:pPr>
        <w:pStyle w:val="IoDBodyText"/>
        <w:sectPr w:rsidR="00DC63C8" w:rsidSect="0025606C">
          <w:headerReference w:type="default" r:id="rId11"/>
          <w:footerReference w:type="default" r:id="rId12"/>
          <w:pgSz w:w="11906" w:h="16838"/>
          <w:pgMar w:top="2232" w:right="1800" w:bottom="1985" w:left="1800" w:header="0" w:footer="567" w:gutter="0"/>
          <w:cols w:space="708"/>
          <w:docGrid w:linePitch="360"/>
        </w:sectPr>
      </w:pPr>
    </w:p>
    <w:p w14:paraId="0A8F6D46" w14:textId="03D21CCF" w:rsidR="006F0709" w:rsidRDefault="002D50EE" w:rsidP="00274C43">
      <w:pPr>
        <w:pStyle w:val="IoDSubheads"/>
      </w:pPr>
      <w:r w:rsidRPr="002D50EE">
        <w:lastRenderedPageBreak/>
        <w:t>Your roles</w:t>
      </w:r>
    </w:p>
    <w:p w14:paraId="18AE7204" w14:textId="40F865FB" w:rsidR="00ED27E2" w:rsidRDefault="00ED27E2" w:rsidP="00274C43">
      <w:pPr>
        <w:pStyle w:val="IoDBodyText-bold"/>
      </w:pPr>
      <w:r w:rsidRPr="00ED27E2">
        <w:t>Current role (if different from the roles that you have listed below)</w:t>
      </w:r>
    </w:p>
    <w:tbl>
      <w:tblPr>
        <w:tblStyle w:val="TableGrid"/>
        <w:tblW w:w="0" w:type="auto"/>
        <w:tblLook w:val="04A0" w:firstRow="1" w:lastRow="0" w:firstColumn="1" w:lastColumn="0" w:noHBand="0" w:noVBand="1"/>
      </w:tblPr>
      <w:tblGrid>
        <w:gridCol w:w="2518"/>
        <w:gridCol w:w="7336"/>
      </w:tblGrid>
      <w:tr w:rsidR="003016A1" w:rsidRPr="003016A1" w14:paraId="2F89E6E1" w14:textId="77777777" w:rsidTr="003016A1">
        <w:tc>
          <w:tcPr>
            <w:tcW w:w="2518" w:type="dxa"/>
            <w:shd w:val="clear" w:color="auto" w:fill="F2F2F2"/>
          </w:tcPr>
          <w:p w14:paraId="33663716" w14:textId="77777777" w:rsidR="003016A1" w:rsidRPr="003016A1" w:rsidRDefault="003016A1" w:rsidP="00274C43">
            <w:pPr>
              <w:pStyle w:val="IoDBodyText"/>
              <w:rPr>
                <w:rFonts w:eastAsia="Calibri"/>
              </w:rPr>
            </w:pPr>
            <w:r w:rsidRPr="003016A1">
              <w:rPr>
                <w:rFonts w:eastAsia="Calibri"/>
              </w:rPr>
              <w:t>Organisation:</w:t>
            </w:r>
          </w:p>
        </w:tc>
        <w:tc>
          <w:tcPr>
            <w:tcW w:w="7336" w:type="dxa"/>
          </w:tcPr>
          <w:p w14:paraId="735C1B22" w14:textId="77777777" w:rsidR="003016A1" w:rsidRPr="003016A1" w:rsidRDefault="003016A1" w:rsidP="003016A1">
            <w:pPr>
              <w:rPr>
                <w:rFonts w:ascii="Calibri" w:eastAsia="Calibri" w:hAnsi="Calibri"/>
                <w:b/>
                <w:sz w:val="22"/>
                <w:szCs w:val="22"/>
              </w:rPr>
            </w:pPr>
          </w:p>
        </w:tc>
      </w:tr>
      <w:tr w:rsidR="003016A1" w:rsidRPr="003016A1" w14:paraId="41ADB355" w14:textId="77777777" w:rsidTr="003016A1">
        <w:tc>
          <w:tcPr>
            <w:tcW w:w="2518" w:type="dxa"/>
            <w:shd w:val="clear" w:color="auto" w:fill="F2F2F2"/>
          </w:tcPr>
          <w:p w14:paraId="586B2592" w14:textId="77777777" w:rsidR="003016A1" w:rsidRPr="003016A1" w:rsidRDefault="003016A1" w:rsidP="00274C43">
            <w:pPr>
              <w:pStyle w:val="IoDBodyText"/>
              <w:rPr>
                <w:rFonts w:eastAsia="Calibri"/>
              </w:rPr>
            </w:pPr>
            <w:r w:rsidRPr="003016A1">
              <w:rPr>
                <w:rFonts w:eastAsia="Calibri"/>
              </w:rPr>
              <w:t>Employment start date:</w:t>
            </w:r>
          </w:p>
        </w:tc>
        <w:tc>
          <w:tcPr>
            <w:tcW w:w="7336" w:type="dxa"/>
          </w:tcPr>
          <w:p w14:paraId="218D3818" w14:textId="77777777" w:rsidR="003016A1" w:rsidRPr="003016A1" w:rsidRDefault="003016A1" w:rsidP="003016A1">
            <w:pPr>
              <w:rPr>
                <w:rFonts w:ascii="Calibri" w:eastAsia="Calibri" w:hAnsi="Calibri"/>
                <w:b/>
                <w:sz w:val="22"/>
                <w:szCs w:val="22"/>
              </w:rPr>
            </w:pPr>
          </w:p>
        </w:tc>
      </w:tr>
      <w:tr w:rsidR="003016A1" w:rsidRPr="003016A1" w14:paraId="0E45C98A" w14:textId="77777777" w:rsidTr="003016A1">
        <w:tc>
          <w:tcPr>
            <w:tcW w:w="2518" w:type="dxa"/>
            <w:shd w:val="clear" w:color="auto" w:fill="F2F2F2"/>
          </w:tcPr>
          <w:p w14:paraId="3FC589B6" w14:textId="77777777" w:rsidR="003016A1" w:rsidRPr="003016A1" w:rsidRDefault="003016A1" w:rsidP="00274C43">
            <w:pPr>
              <w:pStyle w:val="IoDBodyText"/>
              <w:rPr>
                <w:rFonts w:eastAsia="Calibri"/>
              </w:rPr>
            </w:pPr>
            <w:r w:rsidRPr="003016A1">
              <w:rPr>
                <w:rFonts w:eastAsia="Calibri"/>
              </w:rPr>
              <w:t>Job title:</w:t>
            </w:r>
          </w:p>
        </w:tc>
        <w:tc>
          <w:tcPr>
            <w:tcW w:w="7336" w:type="dxa"/>
          </w:tcPr>
          <w:p w14:paraId="1840F00C" w14:textId="77777777" w:rsidR="003016A1" w:rsidRPr="003016A1" w:rsidRDefault="003016A1" w:rsidP="003016A1">
            <w:pPr>
              <w:rPr>
                <w:rFonts w:ascii="Calibri" w:eastAsia="Calibri" w:hAnsi="Calibri"/>
                <w:b/>
                <w:sz w:val="22"/>
                <w:szCs w:val="22"/>
              </w:rPr>
            </w:pPr>
          </w:p>
        </w:tc>
      </w:tr>
    </w:tbl>
    <w:p w14:paraId="146D155E" w14:textId="268B425C" w:rsidR="003016A1" w:rsidRDefault="003016A1" w:rsidP="006F0709">
      <w:pPr>
        <w:pStyle w:val="IoDBodyText"/>
      </w:pPr>
    </w:p>
    <w:p w14:paraId="465D6F28" w14:textId="77777777" w:rsidR="002D09CD" w:rsidRDefault="002D09CD" w:rsidP="00274C43">
      <w:pPr>
        <w:pStyle w:val="IoDBodyText-bold"/>
      </w:pPr>
      <w:r>
        <w:t>Roles for review</w:t>
      </w:r>
    </w:p>
    <w:p w14:paraId="477D8210" w14:textId="50167198" w:rsidR="003016A1" w:rsidRDefault="002D09CD" w:rsidP="00274C43">
      <w:pPr>
        <w:pStyle w:val="IoDBodyText"/>
      </w:pPr>
      <w:r w:rsidRPr="00274C43">
        <w:t>Please answer the following questions about the directorships or director-type roles you are likely to submit in your Overview of Experience. You are required to submit between one and three directorships or director-type roles. For divisional or subsidiary boards, the information provided below should relate to that part of the organisation.</w:t>
      </w:r>
    </w:p>
    <w:p w14:paraId="0810A465" w14:textId="017F77CF" w:rsidR="00DC63C8" w:rsidRDefault="00DC63C8" w:rsidP="00274C43">
      <w:pPr>
        <w:pStyle w:val="IoDBodyText"/>
      </w:pPr>
    </w:p>
    <w:p w14:paraId="1223EDC2" w14:textId="0764EFBE" w:rsidR="00DC63C8" w:rsidRDefault="00DC63C8" w:rsidP="00274C43">
      <w:pPr>
        <w:pStyle w:val="IoDBodyText"/>
      </w:pPr>
    </w:p>
    <w:p w14:paraId="464DF6D8" w14:textId="3803A21C" w:rsidR="00DC63C8" w:rsidRDefault="00DC63C8" w:rsidP="00274C43">
      <w:pPr>
        <w:pStyle w:val="IoDBodyText"/>
      </w:pPr>
    </w:p>
    <w:p w14:paraId="7E6EE209" w14:textId="7EE2799D" w:rsidR="00DC63C8" w:rsidRDefault="00DC63C8" w:rsidP="00274C43">
      <w:pPr>
        <w:pStyle w:val="IoDBodyText"/>
      </w:pPr>
    </w:p>
    <w:p w14:paraId="51607019" w14:textId="7BB956DB" w:rsidR="00DC63C8" w:rsidRDefault="00DC63C8" w:rsidP="00274C43">
      <w:pPr>
        <w:pStyle w:val="IoDBodyText"/>
      </w:pPr>
    </w:p>
    <w:p w14:paraId="1045FF5B" w14:textId="77777777" w:rsidR="00DC63C8" w:rsidRPr="00274C43" w:rsidRDefault="00DC63C8" w:rsidP="00274C43">
      <w:pPr>
        <w:pStyle w:val="IoDBodyText"/>
      </w:pP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934"/>
        <w:gridCol w:w="2933"/>
        <w:gridCol w:w="3037"/>
        <w:gridCol w:w="2886"/>
      </w:tblGrid>
      <w:tr w:rsidR="00483805" w:rsidRPr="00483805" w14:paraId="45161D2B" w14:textId="77777777" w:rsidTr="0009220E">
        <w:tc>
          <w:tcPr>
            <w:tcW w:w="3940" w:type="dxa"/>
            <w:gridSpan w:val="2"/>
            <w:tcBorders>
              <w:top w:val="nil"/>
              <w:left w:val="nil"/>
              <w:bottom w:val="single" w:sz="4" w:space="0" w:color="auto"/>
              <w:right w:val="single" w:sz="4" w:space="0" w:color="auto"/>
            </w:tcBorders>
            <w:shd w:val="clear" w:color="auto" w:fill="auto"/>
          </w:tcPr>
          <w:p w14:paraId="63CE8CAF" w14:textId="77777777" w:rsidR="00483805" w:rsidRPr="00483805" w:rsidRDefault="00483805" w:rsidP="00483805">
            <w:pPr>
              <w:rPr>
                <w:rFonts w:ascii="Calibri" w:eastAsia="Calibri" w:hAnsi="Calibri"/>
                <w:sz w:val="22"/>
                <w:szCs w:val="22"/>
              </w:rPr>
            </w:pPr>
          </w:p>
        </w:tc>
        <w:tc>
          <w:tcPr>
            <w:tcW w:w="3449" w:type="dxa"/>
            <w:tcBorders>
              <w:left w:val="single" w:sz="4" w:space="0" w:color="auto"/>
            </w:tcBorders>
            <w:shd w:val="clear" w:color="auto" w:fill="F2F2F2"/>
          </w:tcPr>
          <w:p w14:paraId="05F7FCE7" w14:textId="77777777" w:rsidR="00483805" w:rsidRPr="00483805" w:rsidRDefault="00483805" w:rsidP="00483805">
            <w:pPr>
              <w:jc w:val="center"/>
              <w:rPr>
                <w:rFonts w:ascii="Calibri" w:eastAsia="Calibri" w:hAnsi="Calibri"/>
                <w:sz w:val="22"/>
                <w:szCs w:val="22"/>
              </w:rPr>
            </w:pPr>
            <w:r w:rsidRPr="00483805">
              <w:rPr>
                <w:rFonts w:ascii="Calibri" w:eastAsia="Calibri" w:hAnsi="Calibri"/>
                <w:sz w:val="22"/>
                <w:szCs w:val="22"/>
              </w:rPr>
              <w:t>Role 1</w:t>
            </w:r>
          </w:p>
        </w:tc>
        <w:tc>
          <w:tcPr>
            <w:tcW w:w="3584" w:type="dxa"/>
            <w:shd w:val="clear" w:color="auto" w:fill="F2F2F2"/>
          </w:tcPr>
          <w:p w14:paraId="15ADEFE7" w14:textId="77777777" w:rsidR="00483805" w:rsidRPr="00483805" w:rsidRDefault="00483805" w:rsidP="00483805">
            <w:pPr>
              <w:jc w:val="center"/>
              <w:rPr>
                <w:rFonts w:ascii="Calibri" w:eastAsia="Calibri" w:hAnsi="Calibri"/>
                <w:sz w:val="22"/>
                <w:szCs w:val="22"/>
              </w:rPr>
            </w:pPr>
            <w:r w:rsidRPr="00483805">
              <w:rPr>
                <w:rFonts w:ascii="Calibri" w:eastAsia="Calibri" w:hAnsi="Calibri"/>
                <w:sz w:val="22"/>
                <w:szCs w:val="22"/>
              </w:rPr>
              <w:t>Role 2</w:t>
            </w:r>
          </w:p>
        </w:tc>
        <w:tc>
          <w:tcPr>
            <w:tcW w:w="3387" w:type="dxa"/>
            <w:shd w:val="clear" w:color="auto" w:fill="F2F2F2"/>
          </w:tcPr>
          <w:p w14:paraId="4CD93D6B" w14:textId="77777777" w:rsidR="00483805" w:rsidRPr="00483805" w:rsidRDefault="00483805" w:rsidP="00483805">
            <w:pPr>
              <w:jc w:val="center"/>
              <w:rPr>
                <w:rFonts w:ascii="Calibri" w:eastAsia="Calibri" w:hAnsi="Calibri"/>
                <w:sz w:val="22"/>
                <w:szCs w:val="22"/>
              </w:rPr>
            </w:pPr>
            <w:r w:rsidRPr="00483805">
              <w:rPr>
                <w:rFonts w:ascii="Calibri" w:eastAsia="Calibri" w:hAnsi="Calibri"/>
                <w:sz w:val="22"/>
                <w:szCs w:val="22"/>
              </w:rPr>
              <w:t>Role 3</w:t>
            </w:r>
          </w:p>
        </w:tc>
      </w:tr>
      <w:tr w:rsidR="00483805" w:rsidRPr="00483805" w14:paraId="31E25F28" w14:textId="77777777" w:rsidTr="0009220E">
        <w:tc>
          <w:tcPr>
            <w:tcW w:w="852" w:type="dxa"/>
            <w:tcBorders>
              <w:top w:val="single" w:sz="4" w:space="0" w:color="auto"/>
              <w:bottom w:val="single" w:sz="4" w:space="0" w:color="auto"/>
            </w:tcBorders>
            <w:shd w:val="clear" w:color="auto" w:fill="F2F2F2"/>
          </w:tcPr>
          <w:p w14:paraId="7C69D8A7"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1.</w:t>
            </w:r>
          </w:p>
        </w:tc>
        <w:tc>
          <w:tcPr>
            <w:tcW w:w="3088" w:type="dxa"/>
            <w:tcBorders>
              <w:top w:val="single" w:sz="4" w:space="0" w:color="auto"/>
              <w:bottom w:val="single" w:sz="4" w:space="0" w:color="auto"/>
            </w:tcBorders>
            <w:shd w:val="clear" w:color="auto" w:fill="F2F2F2"/>
          </w:tcPr>
          <w:p w14:paraId="03A97D4D" w14:textId="77777777" w:rsidR="00483805" w:rsidRPr="00483805" w:rsidRDefault="00483805" w:rsidP="00483805">
            <w:pPr>
              <w:spacing w:before="120" w:after="120"/>
              <w:ind w:left="357"/>
              <w:rPr>
                <w:rFonts w:ascii="Calibri" w:hAnsi="Calibri" w:cs="Arial"/>
                <w:bCs/>
                <w:sz w:val="22"/>
                <w:szCs w:val="22"/>
                <w:lang w:eastAsia="en-GB"/>
              </w:rPr>
            </w:pPr>
            <w:r w:rsidRPr="00483805">
              <w:rPr>
                <w:rFonts w:ascii="Calibri" w:hAnsi="Calibri" w:cs="Arial"/>
                <w:bCs/>
                <w:spacing w:val="-1"/>
                <w:sz w:val="22"/>
                <w:szCs w:val="22"/>
                <w:lang w:eastAsia="en-GB"/>
              </w:rPr>
              <w:t>Na</w:t>
            </w:r>
            <w:r w:rsidRPr="00483805">
              <w:rPr>
                <w:rFonts w:ascii="Calibri" w:hAnsi="Calibri" w:cs="Arial"/>
                <w:bCs/>
                <w:sz w:val="22"/>
                <w:szCs w:val="22"/>
                <w:lang w:eastAsia="en-GB"/>
              </w:rPr>
              <w:t xml:space="preserve">me </w:t>
            </w:r>
            <w:r w:rsidRPr="00483805">
              <w:rPr>
                <w:rFonts w:ascii="Calibri" w:hAnsi="Calibri" w:cs="Arial"/>
                <w:bCs/>
                <w:spacing w:val="-1"/>
                <w:sz w:val="22"/>
                <w:szCs w:val="22"/>
                <w:lang w:eastAsia="en-GB"/>
              </w:rPr>
              <w:t>o</w:t>
            </w:r>
            <w:r w:rsidRPr="00483805">
              <w:rPr>
                <w:rFonts w:ascii="Calibri" w:hAnsi="Calibri" w:cs="Arial"/>
                <w:bCs/>
                <w:sz w:val="22"/>
                <w:szCs w:val="22"/>
                <w:lang w:eastAsia="en-GB"/>
              </w:rPr>
              <w:t>f</w:t>
            </w:r>
            <w:r w:rsidRPr="00483805">
              <w:rPr>
                <w:rFonts w:ascii="Calibri" w:hAnsi="Calibri" w:cs="Arial"/>
                <w:bCs/>
                <w:spacing w:val="-1"/>
                <w:sz w:val="22"/>
                <w:szCs w:val="22"/>
                <w:lang w:eastAsia="en-GB"/>
              </w:rPr>
              <w:t xml:space="preserve"> o</w:t>
            </w:r>
            <w:r w:rsidRPr="00483805">
              <w:rPr>
                <w:rFonts w:ascii="Calibri" w:hAnsi="Calibri" w:cs="Arial"/>
                <w:bCs/>
                <w:sz w:val="22"/>
                <w:szCs w:val="22"/>
                <w:lang w:eastAsia="en-GB"/>
              </w:rPr>
              <w:t>r</w:t>
            </w:r>
            <w:r w:rsidRPr="00483805">
              <w:rPr>
                <w:rFonts w:ascii="Calibri" w:hAnsi="Calibri" w:cs="Arial"/>
                <w:bCs/>
                <w:spacing w:val="-1"/>
                <w:sz w:val="22"/>
                <w:szCs w:val="22"/>
                <w:lang w:eastAsia="en-GB"/>
              </w:rPr>
              <w:t>ga</w:t>
            </w:r>
            <w:r w:rsidRPr="00483805">
              <w:rPr>
                <w:rFonts w:ascii="Calibri" w:hAnsi="Calibri" w:cs="Arial"/>
                <w:bCs/>
                <w:spacing w:val="-3"/>
                <w:sz w:val="22"/>
                <w:szCs w:val="22"/>
                <w:lang w:eastAsia="en-GB"/>
              </w:rPr>
              <w:t>n</w:t>
            </w:r>
            <w:r w:rsidRPr="00483805">
              <w:rPr>
                <w:rFonts w:ascii="Calibri" w:hAnsi="Calibri" w:cs="Arial"/>
                <w:bCs/>
                <w:spacing w:val="1"/>
                <w:sz w:val="22"/>
                <w:szCs w:val="22"/>
                <w:lang w:eastAsia="en-GB"/>
              </w:rPr>
              <w:t>i</w:t>
            </w:r>
            <w:r w:rsidRPr="00483805">
              <w:rPr>
                <w:rFonts w:ascii="Calibri" w:hAnsi="Calibri" w:cs="Arial"/>
                <w:bCs/>
                <w:spacing w:val="-1"/>
                <w:sz w:val="22"/>
                <w:szCs w:val="22"/>
                <w:lang w:eastAsia="en-GB"/>
              </w:rPr>
              <w:t>sa</w:t>
            </w:r>
            <w:r w:rsidRPr="00483805">
              <w:rPr>
                <w:rFonts w:ascii="Calibri" w:hAnsi="Calibri" w:cs="Arial"/>
                <w:bCs/>
                <w:spacing w:val="-2"/>
                <w:sz w:val="22"/>
                <w:szCs w:val="22"/>
                <w:lang w:eastAsia="en-GB"/>
              </w:rPr>
              <w:t>t</w:t>
            </w:r>
            <w:r w:rsidRPr="00483805">
              <w:rPr>
                <w:rFonts w:ascii="Calibri" w:hAnsi="Calibri" w:cs="Arial"/>
                <w:bCs/>
                <w:spacing w:val="1"/>
                <w:sz w:val="22"/>
                <w:szCs w:val="22"/>
                <w:lang w:eastAsia="en-GB"/>
              </w:rPr>
              <w:t>i</w:t>
            </w:r>
            <w:r w:rsidRPr="00483805">
              <w:rPr>
                <w:rFonts w:ascii="Calibri" w:hAnsi="Calibri" w:cs="Arial"/>
                <w:bCs/>
                <w:spacing w:val="-1"/>
                <w:sz w:val="22"/>
                <w:szCs w:val="22"/>
                <w:lang w:eastAsia="en-GB"/>
              </w:rPr>
              <w:t>o</w:t>
            </w:r>
            <w:r w:rsidRPr="00483805">
              <w:rPr>
                <w:rFonts w:ascii="Calibri" w:hAnsi="Calibri" w:cs="Arial"/>
                <w:bCs/>
                <w:sz w:val="22"/>
                <w:szCs w:val="22"/>
                <w:lang w:eastAsia="en-GB"/>
              </w:rPr>
              <w:t>n:</w:t>
            </w:r>
          </w:p>
          <w:p w14:paraId="1838A58D" w14:textId="77777777" w:rsidR="00483805" w:rsidRPr="00483805" w:rsidRDefault="00483805" w:rsidP="00483805">
            <w:pPr>
              <w:spacing w:before="120" w:after="120"/>
              <w:ind w:left="357"/>
              <w:rPr>
                <w:rFonts w:ascii="Calibri" w:hAnsi="Calibri" w:cs="Arial"/>
                <w:bCs/>
                <w:sz w:val="22"/>
                <w:szCs w:val="22"/>
                <w:lang w:eastAsia="en-GB"/>
              </w:rPr>
            </w:pPr>
          </w:p>
        </w:tc>
        <w:tc>
          <w:tcPr>
            <w:tcW w:w="3449" w:type="dxa"/>
            <w:shd w:val="clear" w:color="auto" w:fill="auto"/>
          </w:tcPr>
          <w:p w14:paraId="5033DD00"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70B22D7A"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7E879169"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0D24CFD7" w14:textId="77777777" w:rsidTr="0009220E">
        <w:tc>
          <w:tcPr>
            <w:tcW w:w="852" w:type="dxa"/>
            <w:tcBorders>
              <w:top w:val="single" w:sz="4" w:space="0" w:color="auto"/>
              <w:bottom w:val="single" w:sz="4" w:space="0" w:color="auto"/>
            </w:tcBorders>
            <w:shd w:val="clear" w:color="auto" w:fill="F2F2F2"/>
          </w:tcPr>
          <w:p w14:paraId="54695EAB"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2.</w:t>
            </w:r>
          </w:p>
        </w:tc>
        <w:tc>
          <w:tcPr>
            <w:tcW w:w="3088" w:type="dxa"/>
            <w:tcBorders>
              <w:top w:val="single" w:sz="4" w:space="0" w:color="auto"/>
              <w:bottom w:val="single" w:sz="4" w:space="0" w:color="auto"/>
            </w:tcBorders>
            <w:shd w:val="clear" w:color="auto" w:fill="F2F2F2"/>
          </w:tcPr>
          <w:p w14:paraId="6961977E" w14:textId="77777777" w:rsidR="00483805" w:rsidRPr="00483805" w:rsidRDefault="00483805" w:rsidP="00483805">
            <w:pPr>
              <w:spacing w:before="120" w:after="120"/>
              <w:ind w:left="357"/>
              <w:rPr>
                <w:rFonts w:ascii="Calibri" w:hAnsi="Calibri" w:cs="Arial"/>
                <w:bCs/>
                <w:spacing w:val="-1"/>
                <w:sz w:val="22"/>
                <w:szCs w:val="22"/>
                <w:lang w:eastAsia="en-GB"/>
              </w:rPr>
            </w:pPr>
            <w:r w:rsidRPr="00483805">
              <w:rPr>
                <w:rFonts w:ascii="Calibri" w:hAnsi="Calibri"/>
                <w:sz w:val="22"/>
                <w:szCs w:val="22"/>
                <w:lang w:eastAsia="en-GB"/>
              </w:rPr>
              <w:t>Country of registration:</w:t>
            </w:r>
          </w:p>
        </w:tc>
        <w:tc>
          <w:tcPr>
            <w:tcW w:w="3449" w:type="dxa"/>
            <w:shd w:val="clear" w:color="auto" w:fill="auto"/>
          </w:tcPr>
          <w:p w14:paraId="5FFDA0A7"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20090561"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1520247F"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46EA1F0A" w14:textId="77777777" w:rsidTr="0009220E">
        <w:tc>
          <w:tcPr>
            <w:tcW w:w="852" w:type="dxa"/>
            <w:tcBorders>
              <w:bottom w:val="single" w:sz="4" w:space="0" w:color="auto"/>
            </w:tcBorders>
            <w:shd w:val="clear" w:color="auto" w:fill="F2F2F2"/>
          </w:tcPr>
          <w:p w14:paraId="58462B51"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3.</w:t>
            </w:r>
          </w:p>
        </w:tc>
        <w:tc>
          <w:tcPr>
            <w:tcW w:w="3088" w:type="dxa"/>
            <w:tcBorders>
              <w:bottom w:val="single" w:sz="4" w:space="0" w:color="auto"/>
            </w:tcBorders>
            <w:shd w:val="clear" w:color="auto" w:fill="F2F2F2"/>
          </w:tcPr>
          <w:p w14:paraId="16F8B5D1"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Job title:</w:t>
            </w:r>
          </w:p>
        </w:tc>
        <w:tc>
          <w:tcPr>
            <w:tcW w:w="3449" w:type="dxa"/>
            <w:shd w:val="clear" w:color="auto" w:fill="auto"/>
          </w:tcPr>
          <w:p w14:paraId="5E63E246"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38EC7EFB"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63D03E12"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2DA8C65E" w14:textId="77777777" w:rsidTr="0009220E">
        <w:tc>
          <w:tcPr>
            <w:tcW w:w="852" w:type="dxa"/>
            <w:tcBorders>
              <w:top w:val="single" w:sz="4" w:space="0" w:color="auto"/>
              <w:bottom w:val="nil"/>
            </w:tcBorders>
            <w:shd w:val="clear" w:color="auto" w:fill="F2F2F2"/>
          </w:tcPr>
          <w:p w14:paraId="1EB5AF0E"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4.</w:t>
            </w:r>
          </w:p>
        </w:tc>
        <w:tc>
          <w:tcPr>
            <w:tcW w:w="3088" w:type="dxa"/>
            <w:tcBorders>
              <w:top w:val="single" w:sz="4" w:space="0" w:color="auto"/>
              <w:bottom w:val="nil"/>
            </w:tcBorders>
            <w:shd w:val="clear" w:color="auto" w:fill="F2F2F2"/>
          </w:tcPr>
          <w:p w14:paraId="3B097F8F" w14:textId="77777777" w:rsidR="00483805" w:rsidRPr="00483805" w:rsidRDefault="00483805" w:rsidP="00483805">
            <w:pPr>
              <w:spacing w:before="120" w:after="120"/>
              <w:ind w:left="357"/>
              <w:rPr>
                <w:rFonts w:ascii="Calibri" w:hAnsi="Calibri" w:cs="Arial"/>
                <w:sz w:val="22"/>
                <w:szCs w:val="22"/>
                <w:lang w:eastAsia="en-GB"/>
              </w:rPr>
            </w:pPr>
            <w:r w:rsidRPr="00483805">
              <w:rPr>
                <w:rFonts w:ascii="Calibri" w:hAnsi="Calibri" w:cs="Arial"/>
                <w:bCs/>
                <w:spacing w:val="-1"/>
                <w:sz w:val="22"/>
                <w:szCs w:val="22"/>
                <w:lang w:eastAsia="en-GB"/>
              </w:rPr>
              <w:t>Pe</w:t>
            </w:r>
            <w:r w:rsidRPr="00483805">
              <w:rPr>
                <w:rFonts w:ascii="Calibri" w:hAnsi="Calibri" w:cs="Arial"/>
                <w:bCs/>
                <w:sz w:val="22"/>
                <w:szCs w:val="22"/>
                <w:lang w:eastAsia="en-GB"/>
              </w:rPr>
              <w:t>r</w:t>
            </w:r>
            <w:r w:rsidRPr="00483805">
              <w:rPr>
                <w:rFonts w:ascii="Calibri" w:hAnsi="Calibri" w:cs="Arial"/>
                <w:bCs/>
                <w:spacing w:val="1"/>
                <w:sz w:val="22"/>
                <w:szCs w:val="22"/>
                <w:lang w:eastAsia="en-GB"/>
              </w:rPr>
              <w:t>i</w:t>
            </w:r>
            <w:r w:rsidRPr="00483805">
              <w:rPr>
                <w:rFonts w:ascii="Calibri" w:hAnsi="Calibri" w:cs="Arial"/>
                <w:bCs/>
                <w:spacing w:val="-1"/>
                <w:sz w:val="22"/>
                <w:szCs w:val="22"/>
                <w:lang w:eastAsia="en-GB"/>
              </w:rPr>
              <w:t>o</w:t>
            </w:r>
            <w:r w:rsidRPr="00483805">
              <w:rPr>
                <w:rFonts w:ascii="Calibri" w:hAnsi="Calibri" w:cs="Arial"/>
                <w:bCs/>
                <w:sz w:val="22"/>
                <w:szCs w:val="22"/>
                <w:lang w:eastAsia="en-GB"/>
              </w:rPr>
              <w:t>d since appointment</w:t>
            </w:r>
          </w:p>
          <w:p w14:paraId="766F51C2"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cs="Arial"/>
                <w:bCs/>
                <w:spacing w:val="-1"/>
                <w:sz w:val="22"/>
                <w:szCs w:val="22"/>
                <w:lang w:eastAsia="en-GB"/>
              </w:rPr>
              <w:t>S</w:t>
            </w:r>
            <w:r w:rsidRPr="00483805">
              <w:rPr>
                <w:rFonts w:ascii="Calibri" w:hAnsi="Calibri" w:cs="Arial"/>
                <w:bCs/>
                <w:sz w:val="22"/>
                <w:szCs w:val="22"/>
                <w:lang w:eastAsia="en-GB"/>
              </w:rPr>
              <w:t>t</w:t>
            </w:r>
            <w:r w:rsidRPr="00483805">
              <w:rPr>
                <w:rFonts w:ascii="Calibri" w:hAnsi="Calibri" w:cs="Arial"/>
                <w:bCs/>
                <w:spacing w:val="-1"/>
                <w:sz w:val="22"/>
                <w:szCs w:val="22"/>
                <w:lang w:eastAsia="en-GB"/>
              </w:rPr>
              <w:t>a</w:t>
            </w:r>
            <w:r w:rsidRPr="00483805">
              <w:rPr>
                <w:rFonts w:ascii="Calibri" w:hAnsi="Calibri" w:cs="Arial"/>
                <w:bCs/>
                <w:sz w:val="22"/>
                <w:szCs w:val="22"/>
                <w:lang w:eastAsia="en-GB"/>
              </w:rPr>
              <w:t>rt</w:t>
            </w:r>
            <w:r w:rsidRPr="00483805">
              <w:rPr>
                <w:rFonts w:ascii="Calibri" w:hAnsi="Calibri" w:cs="Arial"/>
                <w:bCs/>
                <w:spacing w:val="-10"/>
                <w:sz w:val="22"/>
                <w:szCs w:val="22"/>
                <w:lang w:eastAsia="en-GB"/>
              </w:rPr>
              <w:t xml:space="preserve"> </w:t>
            </w:r>
            <w:r w:rsidRPr="00483805">
              <w:rPr>
                <w:rFonts w:ascii="Calibri" w:hAnsi="Calibri" w:cs="Arial"/>
                <w:bCs/>
                <w:spacing w:val="-3"/>
                <w:sz w:val="22"/>
                <w:szCs w:val="22"/>
                <w:lang w:eastAsia="en-GB"/>
              </w:rPr>
              <w:t>(</w:t>
            </w:r>
            <w:r w:rsidRPr="00483805">
              <w:rPr>
                <w:rFonts w:ascii="Calibri" w:hAnsi="Calibri" w:cs="Arial"/>
                <w:bCs/>
                <w:sz w:val="22"/>
                <w:szCs w:val="22"/>
                <w:lang w:eastAsia="en-GB"/>
              </w:rPr>
              <w:t>mm</w:t>
            </w:r>
            <w:r w:rsidRPr="00483805">
              <w:rPr>
                <w:rFonts w:ascii="Calibri" w:hAnsi="Calibri" w:cs="Arial"/>
                <w:bCs/>
                <w:spacing w:val="2"/>
                <w:sz w:val="22"/>
                <w:szCs w:val="22"/>
                <w:lang w:eastAsia="en-GB"/>
              </w:rPr>
              <w:t>/</w:t>
            </w:r>
            <w:proofErr w:type="spellStart"/>
            <w:r w:rsidRPr="00483805">
              <w:rPr>
                <w:rFonts w:ascii="Calibri" w:hAnsi="Calibri" w:cs="Arial"/>
                <w:bCs/>
                <w:spacing w:val="-5"/>
                <w:sz w:val="22"/>
                <w:szCs w:val="22"/>
                <w:lang w:eastAsia="en-GB"/>
              </w:rPr>
              <w:t>y</w:t>
            </w:r>
            <w:r w:rsidRPr="00483805">
              <w:rPr>
                <w:rFonts w:ascii="Calibri" w:hAnsi="Calibri" w:cs="Arial"/>
                <w:bCs/>
                <w:spacing w:val="-2"/>
                <w:sz w:val="22"/>
                <w:szCs w:val="22"/>
                <w:lang w:eastAsia="en-GB"/>
              </w:rPr>
              <w:t>y</w:t>
            </w:r>
            <w:r w:rsidRPr="00483805">
              <w:rPr>
                <w:rFonts w:ascii="Calibri" w:hAnsi="Calibri" w:cs="Arial"/>
                <w:bCs/>
                <w:sz w:val="22"/>
                <w:szCs w:val="22"/>
                <w:lang w:eastAsia="en-GB"/>
              </w:rPr>
              <w:t>y</w:t>
            </w:r>
            <w:r w:rsidRPr="00483805">
              <w:rPr>
                <w:rFonts w:ascii="Calibri" w:hAnsi="Calibri" w:cs="Arial"/>
                <w:bCs/>
                <w:spacing w:val="-5"/>
                <w:sz w:val="22"/>
                <w:szCs w:val="22"/>
                <w:lang w:eastAsia="en-GB"/>
              </w:rPr>
              <w:t>y</w:t>
            </w:r>
            <w:proofErr w:type="spellEnd"/>
            <w:r w:rsidRPr="00483805">
              <w:rPr>
                <w:rFonts w:ascii="Calibri" w:hAnsi="Calibri" w:cs="Arial"/>
                <w:bCs/>
                <w:sz w:val="22"/>
                <w:szCs w:val="22"/>
                <w:lang w:eastAsia="en-GB"/>
              </w:rPr>
              <w:t>):</w:t>
            </w:r>
          </w:p>
        </w:tc>
        <w:tc>
          <w:tcPr>
            <w:tcW w:w="3449" w:type="dxa"/>
            <w:shd w:val="clear" w:color="auto" w:fill="auto"/>
          </w:tcPr>
          <w:p w14:paraId="27A08440"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53FE5FFE"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60B57DD2"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5BA5B5A3" w14:textId="77777777" w:rsidTr="0009220E">
        <w:tc>
          <w:tcPr>
            <w:tcW w:w="852" w:type="dxa"/>
            <w:tcBorders>
              <w:top w:val="nil"/>
            </w:tcBorders>
            <w:shd w:val="clear" w:color="auto" w:fill="F2F2F2"/>
          </w:tcPr>
          <w:p w14:paraId="3ECEDF43" w14:textId="77777777" w:rsidR="00483805" w:rsidRPr="00483805" w:rsidRDefault="00483805" w:rsidP="00483805">
            <w:pPr>
              <w:spacing w:before="120" w:after="120"/>
              <w:ind w:left="357"/>
              <w:rPr>
                <w:rFonts w:ascii="Calibri" w:hAnsi="Calibri"/>
                <w:sz w:val="22"/>
                <w:szCs w:val="22"/>
                <w:lang w:eastAsia="en-GB"/>
              </w:rPr>
            </w:pPr>
          </w:p>
        </w:tc>
        <w:tc>
          <w:tcPr>
            <w:tcW w:w="3088" w:type="dxa"/>
            <w:tcBorders>
              <w:top w:val="nil"/>
            </w:tcBorders>
            <w:shd w:val="clear" w:color="auto" w:fill="F2F2F2"/>
          </w:tcPr>
          <w:p w14:paraId="2157E263"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cs="Arial"/>
                <w:bCs/>
                <w:spacing w:val="-1"/>
                <w:sz w:val="22"/>
                <w:szCs w:val="22"/>
                <w:lang w:eastAsia="en-GB"/>
              </w:rPr>
              <w:t>En</w:t>
            </w:r>
            <w:r w:rsidRPr="00483805">
              <w:rPr>
                <w:rFonts w:ascii="Calibri" w:hAnsi="Calibri" w:cs="Arial"/>
                <w:bCs/>
                <w:sz w:val="22"/>
                <w:szCs w:val="22"/>
                <w:lang w:eastAsia="en-GB"/>
              </w:rPr>
              <w:t>d</w:t>
            </w:r>
            <w:r w:rsidRPr="00483805">
              <w:rPr>
                <w:rFonts w:ascii="Calibri" w:hAnsi="Calibri" w:cs="Arial"/>
                <w:bCs/>
                <w:spacing w:val="-12"/>
                <w:sz w:val="22"/>
                <w:szCs w:val="22"/>
                <w:lang w:eastAsia="en-GB"/>
              </w:rPr>
              <w:t xml:space="preserve"> </w:t>
            </w:r>
            <w:r w:rsidRPr="00483805">
              <w:rPr>
                <w:rFonts w:ascii="Calibri" w:hAnsi="Calibri" w:cs="Arial"/>
                <w:bCs/>
                <w:sz w:val="22"/>
                <w:szCs w:val="22"/>
                <w:lang w:eastAsia="en-GB"/>
              </w:rPr>
              <w:t>(mm</w:t>
            </w:r>
            <w:r w:rsidRPr="00483805">
              <w:rPr>
                <w:rFonts w:ascii="Calibri" w:hAnsi="Calibri" w:cs="Arial"/>
                <w:bCs/>
                <w:spacing w:val="2"/>
                <w:sz w:val="22"/>
                <w:szCs w:val="22"/>
                <w:lang w:eastAsia="en-GB"/>
              </w:rPr>
              <w:t>/</w:t>
            </w:r>
            <w:proofErr w:type="spellStart"/>
            <w:r w:rsidRPr="00483805">
              <w:rPr>
                <w:rFonts w:ascii="Calibri" w:hAnsi="Calibri" w:cs="Arial"/>
                <w:bCs/>
                <w:spacing w:val="-2"/>
                <w:sz w:val="22"/>
                <w:szCs w:val="22"/>
                <w:lang w:eastAsia="en-GB"/>
              </w:rPr>
              <w:t>yyy</w:t>
            </w:r>
            <w:r w:rsidRPr="00483805">
              <w:rPr>
                <w:rFonts w:ascii="Calibri" w:hAnsi="Calibri" w:cs="Arial"/>
                <w:bCs/>
                <w:spacing w:val="-5"/>
                <w:sz w:val="22"/>
                <w:szCs w:val="22"/>
                <w:lang w:eastAsia="en-GB"/>
              </w:rPr>
              <w:t>y</w:t>
            </w:r>
            <w:proofErr w:type="spellEnd"/>
            <w:r w:rsidRPr="00483805">
              <w:rPr>
                <w:rFonts w:ascii="Calibri" w:hAnsi="Calibri" w:cs="Arial"/>
                <w:bCs/>
                <w:sz w:val="22"/>
                <w:szCs w:val="22"/>
                <w:lang w:eastAsia="en-GB"/>
              </w:rPr>
              <w:t>):</w:t>
            </w:r>
          </w:p>
        </w:tc>
        <w:tc>
          <w:tcPr>
            <w:tcW w:w="3449" w:type="dxa"/>
            <w:shd w:val="clear" w:color="auto" w:fill="auto"/>
          </w:tcPr>
          <w:p w14:paraId="4394A9A9"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393D8CFD"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0956A286"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55E7D696" w14:textId="77777777" w:rsidTr="0009220E">
        <w:tc>
          <w:tcPr>
            <w:tcW w:w="852" w:type="dxa"/>
            <w:shd w:val="clear" w:color="auto" w:fill="F2F2F2"/>
          </w:tcPr>
          <w:p w14:paraId="7F360893"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5.</w:t>
            </w:r>
          </w:p>
        </w:tc>
        <w:tc>
          <w:tcPr>
            <w:tcW w:w="3088" w:type="dxa"/>
            <w:shd w:val="clear" w:color="auto" w:fill="F2F2F2"/>
          </w:tcPr>
          <w:p w14:paraId="56F3F1DA"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cs="Arial"/>
                <w:bCs/>
                <w:spacing w:val="1"/>
                <w:sz w:val="22"/>
                <w:szCs w:val="22"/>
                <w:lang w:eastAsia="en-GB"/>
              </w:rPr>
              <w:t>O</w:t>
            </w:r>
            <w:r w:rsidRPr="00483805">
              <w:rPr>
                <w:rFonts w:ascii="Calibri" w:hAnsi="Calibri" w:cs="Arial"/>
                <w:bCs/>
                <w:sz w:val="22"/>
                <w:szCs w:val="22"/>
                <w:lang w:eastAsia="en-GB"/>
              </w:rPr>
              <w:t>r</w:t>
            </w:r>
            <w:r w:rsidRPr="00483805">
              <w:rPr>
                <w:rFonts w:ascii="Calibri" w:hAnsi="Calibri" w:cs="Arial"/>
                <w:bCs/>
                <w:spacing w:val="-1"/>
                <w:sz w:val="22"/>
                <w:szCs w:val="22"/>
                <w:lang w:eastAsia="en-GB"/>
              </w:rPr>
              <w:t>ga</w:t>
            </w:r>
            <w:r w:rsidRPr="00483805">
              <w:rPr>
                <w:rFonts w:ascii="Calibri" w:hAnsi="Calibri" w:cs="Arial"/>
                <w:bCs/>
                <w:spacing w:val="-3"/>
                <w:sz w:val="22"/>
                <w:szCs w:val="22"/>
                <w:lang w:eastAsia="en-GB"/>
              </w:rPr>
              <w:t>n</w:t>
            </w:r>
            <w:r w:rsidRPr="00483805">
              <w:rPr>
                <w:rFonts w:ascii="Calibri" w:hAnsi="Calibri" w:cs="Arial"/>
                <w:bCs/>
                <w:spacing w:val="1"/>
                <w:sz w:val="22"/>
                <w:szCs w:val="22"/>
                <w:lang w:eastAsia="en-GB"/>
              </w:rPr>
              <w:t>i</w:t>
            </w:r>
            <w:r w:rsidRPr="00483805">
              <w:rPr>
                <w:rFonts w:ascii="Calibri" w:hAnsi="Calibri" w:cs="Arial"/>
                <w:bCs/>
                <w:spacing w:val="-1"/>
                <w:sz w:val="22"/>
                <w:szCs w:val="22"/>
                <w:lang w:eastAsia="en-GB"/>
              </w:rPr>
              <w:t>sa</w:t>
            </w:r>
            <w:r w:rsidRPr="00483805">
              <w:rPr>
                <w:rFonts w:ascii="Calibri" w:hAnsi="Calibri" w:cs="Arial"/>
                <w:bCs/>
                <w:spacing w:val="-2"/>
                <w:sz w:val="22"/>
                <w:szCs w:val="22"/>
                <w:lang w:eastAsia="en-GB"/>
              </w:rPr>
              <w:t>t</w:t>
            </w:r>
            <w:r w:rsidRPr="00483805">
              <w:rPr>
                <w:rFonts w:ascii="Calibri" w:hAnsi="Calibri" w:cs="Arial"/>
                <w:bCs/>
                <w:spacing w:val="1"/>
                <w:sz w:val="22"/>
                <w:szCs w:val="22"/>
                <w:lang w:eastAsia="en-GB"/>
              </w:rPr>
              <w:t>i</w:t>
            </w:r>
            <w:r w:rsidRPr="00483805">
              <w:rPr>
                <w:rFonts w:ascii="Calibri" w:hAnsi="Calibri" w:cs="Arial"/>
                <w:bCs/>
                <w:spacing w:val="-1"/>
                <w:sz w:val="22"/>
                <w:szCs w:val="22"/>
                <w:lang w:eastAsia="en-GB"/>
              </w:rPr>
              <w:t>o</w:t>
            </w:r>
            <w:r w:rsidRPr="00483805">
              <w:rPr>
                <w:rFonts w:ascii="Calibri" w:hAnsi="Calibri" w:cs="Arial"/>
                <w:bCs/>
                <w:sz w:val="22"/>
                <w:szCs w:val="22"/>
                <w:lang w:eastAsia="en-GB"/>
              </w:rPr>
              <w:t>n</w:t>
            </w:r>
            <w:r w:rsidRPr="00483805">
              <w:rPr>
                <w:rFonts w:ascii="Calibri" w:hAnsi="Calibri" w:cs="Arial"/>
                <w:bCs/>
                <w:spacing w:val="-4"/>
                <w:sz w:val="22"/>
                <w:szCs w:val="22"/>
                <w:lang w:eastAsia="en-GB"/>
              </w:rPr>
              <w:t xml:space="preserve"> </w:t>
            </w:r>
            <w:r w:rsidRPr="00483805">
              <w:rPr>
                <w:rFonts w:ascii="Calibri" w:hAnsi="Calibri" w:cs="Arial"/>
                <w:bCs/>
                <w:spacing w:val="3"/>
                <w:sz w:val="22"/>
                <w:szCs w:val="22"/>
                <w:lang w:eastAsia="en-GB"/>
              </w:rPr>
              <w:t>w</w:t>
            </w:r>
            <w:r w:rsidRPr="00483805">
              <w:rPr>
                <w:rFonts w:ascii="Calibri" w:hAnsi="Calibri" w:cs="Arial"/>
                <w:bCs/>
                <w:spacing w:val="-1"/>
                <w:sz w:val="22"/>
                <w:szCs w:val="22"/>
                <w:lang w:eastAsia="en-GB"/>
              </w:rPr>
              <w:t>ebs</w:t>
            </w:r>
            <w:r w:rsidRPr="00483805">
              <w:rPr>
                <w:rFonts w:ascii="Calibri" w:hAnsi="Calibri" w:cs="Arial"/>
                <w:bCs/>
                <w:spacing w:val="-2"/>
                <w:sz w:val="22"/>
                <w:szCs w:val="22"/>
                <w:lang w:eastAsia="en-GB"/>
              </w:rPr>
              <w:t>i</w:t>
            </w:r>
            <w:r w:rsidRPr="00483805">
              <w:rPr>
                <w:rFonts w:ascii="Calibri" w:hAnsi="Calibri" w:cs="Arial"/>
                <w:bCs/>
                <w:sz w:val="22"/>
                <w:szCs w:val="22"/>
                <w:lang w:eastAsia="en-GB"/>
              </w:rPr>
              <w:t>te:</w:t>
            </w:r>
          </w:p>
        </w:tc>
        <w:tc>
          <w:tcPr>
            <w:tcW w:w="3449" w:type="dxa"/>
            <w:shd w:val="clear" w:color="auto" w:fill="auto"/>
          </w:tcPr>
          <w:p w14:paraId="67921B2C"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6B296529"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2E1AD19A"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5B1DAD39" w14:textId="77777777" w:rsidTr="0009220E">
        <w:tc>
          <w:tcPr>
            <w:tcW w:w="852" w:type="dxa"/>
            <w:shd w:val="clear" w:color="auto" w:fill="F2F2F2"/>
          </w:tcPr>
          <w:p w14:paraId="3A2029EF"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6.</w:t>
            </w:r>
          </w:p>
        </w:tc>
        <w:tc>
          <w:tcPr>
            <w:tcW w:w="3088" w:type="dxa"/>
            <w:shd w:val="clear" w:color="auto" w:fill="F2F2F2"/>
          </w:tcPr>
          <w:p w14:paraId="7EF58FCF"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cs="Arial"/>
                <w:bCs/>
                <w:spacing w:val="-3"/>
                <w:sz w:val="22"/>
                <w:szCs w:val="22"/>
                <w:lang w:eastAsia="en-GB"/>
              </w:rPr>
              <w:t>T</w:t>
            </w:r>
            <w:r w:rsidRPr="00483805">
              <w:rPr>
                <w:rFonts w:ascii="Calibri" w:hAnsi="Calibri" w:cs="Arial"/>
                <w:bCs/>
                <w:spacing w:val="-1"/>
                <w:sz w:val="22"/>
                <w:szCs w:val="22"/>
                <w:lang w:eastAsia="en-GB"/>
              </w:rPr>
              <w:t>u</w:t>
            </w:r>
            <w:r w:rsidRPr="00483805">
              <w:rPr>
                <w:rFonts w:ascii="Calibri" w:hAnsi="Calibri" w:cs="Arial"/>
                <w:bCs/>
                <w:sz w:val="22"/>
                <w:szCs w:val="22"/>
                <w:lang w:eastAsia="en-GB"/>
              </w:rPr>
              <w:t>r</w:t>
            </w:r>
            <w:r w:rsidRPr="00483805">
              <w:rPr>
                <w:rFonts w:ascii="Calibri" w:hAnsi="Calibri" w:cs="Arial"/>
                <w:bCs/>
                <w:spacing w:val="-1"/>
                <w:sz w:val="22"/>
                <w:szCs w:val="22"/>
                <w:lang w:eastAsia="en-GB"/>
              </w:rPr>
              <w:t>n</w:t>
            </w:r>
            <w:r w:rsidRPr="00483805">
              <w:rPr>
                <w:rFonts w:ascii="Calibri" w:hAnsi="Calibri" w:cs="Arial"/>
                <w:bCs/>
                <w:spacing w:val="1"/>
                <w:sz w:val="22"/>
                <w:szCs w:val="22"/>
                <w:lang w:eastAsia="en-GB"/>
              </w:rPr>
              <w:t>o</w:t>
            </w:r>
            <w:r w:rsidRPr="00483805">
              <w:rPr>
                <w:rFonts w:ascii="Calibri" w:hAnsi="Calibri" w:cs="Arial"/>
                <w:bCs/>
                <w:spacing w:val="-3"/>
                <w:sz w:val="22"/>
                <w:szCs w:val="22"/>
                <w:lang w:eastAsia="en-GB"/>
              </w:rPr>
              <w:t>v</w:t>
            </w:r>
            <w:r w:rsidRPr="00483805">
              <w:rPr>
                <w:rFonts w:ascii="Calibri" w:hAnsi="Calibri" w:cs="Arial"/>
                <w:bCs/>
                <w:spacing w:val="-1"/>
                <w:sz w:val="22"/>
                <w:szCs w:val="22"/>
                <w:lang w:eastAsia="en-GB"/>
              </w:rPr>
              <w:t>e</w:t>
            </w:r>
            <w:r w:rsidRPr="00483805">
              <w:rPr>
                <w:rFonts w:ascii="Calibri" w:hAnsi="Calibri" w:cs="Arial"/>
                <w:bCs/>
                <w:sz w:val="22"/>
                <w:szCs w:val="22"/>
                <w:lang w:eastAsia="en-GB"/>
              </w:rPr>
              <w:t>r</w:t>
            </w:r>
            <w:r w:rsidRPr="00483805">
              <w:rPr>
                <w:rFonts w:ascii="Calibri" w:hAnsi="Calibri" w:cs="Arial"/>
                <w:bCs/>
                <w:spacing w:val="1"/>
                <w:sz w:val="22"/>
                <w:szCs w:val="22"/>
                <w:lang w:eastAsia="en-GB"/>
              </w:rPr>
              <w:t xml:space="preserve"> </w:t>
            </w:r>
            <w:r w:rsidRPr="00483805">
              <w:rPr>
                <w:rFonts w:ascii="Calibri" w:hAnsi="Calibri" w:cs="Arial"/>
                <w:bCs/>
                <w:sz w:val="22"/>
                <w:szCs w:val="22"/>
                <w:lang w:eastAsia="en-GB"/>
              </w:rPr>
              <w:t>(</w:t>
            </w:r>
            <w:r w:rsidRPr="00483805">
              <w:rPr>
                <w:rFonts w:ascii="Calibri" w:hAnsi="Calibri" w:cs="Arial"/>
                <w:bCs/>
                <w:spacing w:val="-1"/>
                <w:sz w:val="22"/>
                <w:szCs w:val="22"/>
                <w:lang w:eastAsia="en-GB"/>
              </w:rPr>
              <w:t>£):</w:t>
            </w:r>
          </w:p>
        </w:tc>
        <w:tc>
          <w:tcPr>
            <w:tcW w:w="3449" w:type="dxa"/>
            <w:shd w:val="clear" w:color="auto" w:fill="auto"/>
          </w:tcPr>
          <w:p w14:paraId="2D9AFE2C"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2E15AF22"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10EC7A54"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1396B78F" w14:textId="77777777" w:rsidTr="0009220E">
        <w:tc>
          <w:tcPr>
            <w:tcW w:w="852" w:type="dxa"/>
            <w:shd w:val="clear" w:color="auto" w:fill="F2F2F2"/>
          </w:tcPr>
          <w:p w14:paraId="1C8B5334"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7.</w:t>
            </w:r>
          </w:p>
        </w:tc>
        <w:tc>
          <w:tcPr>
            <w:tcW w:w="3088" w:type="dxa"/>
            <w:shd w:val="clear" w:color="auto" w:fill="F2F2F2"/>
          </w:tcPr>
          <w:p w14:paraId="2803B028" w14:textId="77777777" w:rsidR="00483805" w:rsidRPr="00483805" w:rsidRDefault="00483805" w:rsidP="00483805">
            <w:pPr>
              <w:spacing w:before="120" w:after="120"/>
              <w:ind w:left="357"/>
              <w:rPr>
                <w:rFonts w:ascii="Calibri" w:hAnsi="Calibri" w:cs="Arial"/>
                <w:sz w:val="22"/>
                <w:szCs w:val="22"/>
                <w:lang w:eastAsia="en-GB"/>
              </w:rPr>
            </w:pPr>
            <w:r w:rsidRPr="00483805">
              <w:rPr>
                <w:rFonts w:ascii="Calibri" w:hAnsi="Calibri" w:cs="Arial"/>
                <w:bCs/>
                <w:spacing w:val="-1"/>
                <w:sz w:val="22"/>
                <w:szCs w:val="22"/>
                <w:lang w:eastAsia="en-GB"/>
              </w:rPr>
              <w:t>Nu</w:t>
            </w:r>
            <w:r w:rsidRPr="00483805">
              <w:rPr>
                <w:rFonts w:ascii="Calibri" w:hAnsi="Calibri" w:cs="Arial"/>
                <w:bCs/>
                <w:sz w:val="22"/>
                <w:szCs w:val="22"/>
                <w:lang w:eastAsia="en-GB"/>
              </w:rPr>
              <w:t>m</w:t>
            </w:r>
            <w:r w:rsidRPr="00483805">
              <w:rPr>
                <w:rFonts w:ascii="Calibri" w:hAnsi="Calibri" w:cs="Arial"/>
                <w:bCs/>
                <w:spacing w:val="-1"/>
                <w:sz w:val="22"/>
                <w:szCs w:val="22"/>
                <w:lang w:eastAsia="en-GB"/>
              </w:rPr>
              <w:t>be</w:t>
            </w:r>
            <w:r w:rsidRPr="00483805">
              <w:rPr>
                <w:rFonts w:ascii="Calibri" w:hAnsi="Calibri" w:cs="Arial"/>
                <w:bCs/>
                <w:sz w:val="22"/>
                <w:szCs w:val="22"/>
                <w:lang w:eastAsia="en-GB"/>
              </w:rPr>
              <w:t>r</w:t>
            </w:r>
            <w:r w:rsidRPr="00483805">
              <w:rPr>
                <w:rFonts w:ascii="Calibri" w:hAnsi="Calibri" w:cs="Arial"/>
                <w:bCs/>
                <w:spacing w:val="1"/>
                <w:sz w:val="22"/>
                <w:szCs w:val="22"/>
                <w:lang w:eastAsia="en-GB"/>
              </w:rPr>
              <w:t xml:space="preserve"> </w:t>
            </w:r>
            <w:r w:rsidRPr="00483805">
              <w:rPr>
                <w:rFonts w:ascii="Calibri" w:hAnsi="Calibri" w:cs="Arial"/>
                <w:bCs/>
                <w:spacing w:val="-3"/>
                <w:sz w:val="22"/>
                <w:szCs w:val="22"/>
                <w:lang w:eastAsia="en-GB"/>
              </w:rPr>
              <w:t>o</w:t>
            </w:r>
            <w:r w:rsidRPr="00483805">
              <w:rPr>
                <w:rFonts w:ascii="Calibri" w:hAnsi="Calibri" w:cs="Arial"/>
                <w:bCs/>
                <w:sz w:val="22"/>
                <w:szCs w:val="22"/>
                <w:lang w:eastAsia="en-GB"/>
              </w:rPr>
              <w:t>f</w:t>
            </w:r>
            <w:r w:rsidRPr="00483805">
              <w:rPr>
                <w:rFonts w:ascii="Calibri" w:hAnsi="Calibri" w:cs="Arial"/>
                <w:bCs/>
                <w:spacing w:val="2"/>
                <w:sz w:val="22"/>
                <w:szCs w:val="22"/>
                <w:lang w:eastAsia="en-GB"/>
              </w:rPr>
              <w:t xml:space="preserve"> </w:t>
            </w:r>
            <w:r w:rsidRPr="00483805">
              <w:rPr>
                <w:rFonts w:ascii="Calibri" w:hAnsi="Calibri" w:cs="Arial"/>
                <w:bCs/>
                <w:spacing w:val="-3"/>
                <w:sz w:val="22"/>
                <w:szCs w:val="22"/>
                <w:lang w:eastAsia="en-GB"/>
              </w:rPr>
              <w:t>d</w:t>
            </w:r>
            <w:r w:rsidRPr="00483805">
              <w:rPr>
                <w:rFonts w:ascii="Calibri" w:hAnsi="Calibri" w:cs="Arial"/>
                <w:bCs/>
                <w:spacing w:val="1"/>
                <w:sz w:val="22"/>
                <w:szCs w:val="22"/>
                <w:lang w:eastAsia="en-GB"/>
              </w:rPr>
              <w:t>i</w:t>
            </w:r>
            <w:r w:rsidRPr="00483805">
              <w:rPr>
                <w:rFonts w:ascii="Calibri" w:hAnsi="Calibri" w:cs="Arial"/>
                <w:bCs/>
                <w:sz w:val="22"/>
                <w:szCs w:val="22"/>
                <w:lang w:eastAsia="en-GB"/>
              </w:rPr>
              <w:t>r</w:t>
            </w:r>
            <w:r w:rsidRPr="00483805">
              <w:rPr>
                <w:rFonts w:ascii="Calibri" w:hAnsi="Calibri" w:cs="Arial"/>
                <w:bCs/>
                <w:spacing w:val="-1"/>
                <w:sz w:val="22"/>
                <w:szCs w:val="22"/>
                <w:lang w:eastAsia="en-GB"/>
              </w:rPr>
              <w:t>e</w:t>
            </w:r>
            <w:r w:rsidRPr="00483805">
              <w:rPr>
                <w:rFonts w:ascii="Calibri" w:hAnsi="Calibri" w:cs="Arial"/>
                <w:bCs/>
                <w:spacing w:val="-3"/>
                <w:sz w:val="22"/>
                <w:szCs w:val="22"/>
                <w:lang w:eastAsia="en-GB"/>
              </w:rPr>
              <w:t>c</w:t>
            </w:r>
            <w:r w:rsidRPr="00483805">
              <w:rPr>
                <w:rFonts w:ascii="Calibri" w:hAnsi="Calibri" w:cs="Arial"/>
                <w:bCs/>
                <w:sz w:val="22"/>
                <w:szCs w:val="22"/>
                <w:lang w:eastAsia="en-GB"/>
              </w:rPr>
              <w:t>t</w:t>
            </w:r>
            <w:r w:rsidRPr="00483805">
              <w:rPr>
                <w:rFonts w:ascii="Calibri" w:hAnsi="Calibri" w:cs="Arial"/>
                <w:bCs/>
                <w:spacing w:val="-1"/>
                <w:sz w:val="22"/>
                <w:szCs w:val="22"/>
                <w:lang w:eastAsia="en-GB"/>
              </w:rPr>
              <w:t>o</w:t>
            </w:r>
            <w:r w:rsidRPr="00483805">
              <w:rPr>
                <w:rFonts w:ascii="Calibri" w:hAnsi="Calibri" w:cs="Arial"/>
                <w:bCs/>
                <w:sz w:val="22"/>
                <w:szCs w:val="22"/>
                <w:lang w:eastAsia="en-GB"/>
              </w:rPr>
              <w:t>rs or director-type roles:</w:t>
            </w:r>
          </w:p>
          <w:p w14:paraId="3089C633" w14:textId="77777777" w:rsidR="00483805" w:rsidRPr="00483805" w:rsidRDefault="00483805" w:rsidP="00483805">
            <w:pPr>
              <w:spacing w:before="120" w:after="120"/>
              <w:ind w:left="357"/>
              <w:rPr>
                <w:rFonts w:ascii="Calibri" w:hAnsi="Calibri"/>
                <w:sz w:val="18"/>
                <w:szCs w:val="18"/>
                <w:lang w:eastAsia="en-GB"/>
              </w:rPr>
            </w:pPr>
            <w:r w:rsidRPr="00483805">
              <w:rPr>
                <w:rFonts w:ascii="Calibri" w:hAnsi="Calibri" w:cs="Arial"/>
                <w:bCs/>
                <w:sz w:val="18"/>
                <w:szCs w:val="18"/>
                <w:lang w:eastAsia="en-GB"/>
              </w:rPr>
              <w:t>(</w:t>
            </w:r>
            <w:r w:rsidRPr="00483805">
              <w:rPr>
                <w:rFonts w:ascii="Calibri" w:hAnsi="Calibri" w:cs="Arial"/>
                <w:bCs/>
                <w:spacing w:val="-1"/>
                <w:sz w:val="18"/>
                <w:szCs w:val="18"/>
                <w:lang w:eastAsia="en-GB"/>
              </w:rPr>
              <w:t>e</w:t>
            </w:r>
            <w:r w:rsidRPr="00483805">
              <w:rPr>
                <w:rFonts w:ascii="Calibri" w:hAnsi="Calibri" w:cs="Arial"/>
                <w:bCs/>
                <w:sz w:val="18"/>
                <w:szCs w:val="18"/>
                <w:lang w:eastAsia="en-GB"/>
              </w:rPr>
              <w:t>xecuti</w:t>
            </w:r>
            <w:r w:rsidRPr="00483805">
              <w:rPr>
                <w:rFonts w:ascii="Calibri" w:hAnsi="Calibri" w:cs="Arial"/>
                <w:bCs/>
                <w:spacing w:val="-2"/>
                <w:sz w:val="18"/>
                <w:szCs w:val="18"/>
                <w:lang w:eastAsia="en-GB"/>
              </w:rPr>
              <w:t>v</w:t>
            </w:r>
            <w:r w:rsidRPr="00483805">
              <w:rPr>
                <w:rFonts w:ascii="Calibri" w:hAnsi="Calibri" w:cs="Arial"/>
                <w:bCs/>
                <w:sz w:val="18"/>
                <w:szCs w:val="18"/>
                <w:lang w:eastAsia="en-GB"/>
              </w:rPr>
              <w:t>e</w:t>
            </w:r>
            <w:r w:rsidRPr="00483805">
              <w:rPr>
                <w:rFonts w:ascii="Calibri" w:hAnsi="Calibri" w:cs="Arial"/>
                <w:bCs/>
                <w:spacing w:val="1"/>
                <w:sz w:val="18"/>
                <w:szCs w:val="18"/>
                <w:lang w:eastAsia="en-GB"/>
              </w:rPr>
              <w:t xml:space="preserve"> </w:t>
            </w:r>
            <w:r w:rsidRPr="00483805">
              <w:rPr>
                <w:rFonts w:ascii="Calibri" w:hAnsi="Calibri" w:cs="Arial"/>
                <w:bCs/>
                <w:sz w:val="18"/>
                <w:szCs w:val="18"/>
                <w:lang w:eastAsia="en-GB"/>
              </w:rPr>
              <w:t xml:space="preserve">/ </w:t>
            </w:r>
            <w:r w:rsidRPr="00483805">
              <w:rPr>
                <w:rFonts w:ascii="Calibri" w:hAnsi="Calibri" w:cs="Arial"/>
                <w:bCs/>
                <w:spacing w:val="-1"/>
                <w:sz w:val="18"/>
                <w:szCs w:val="18"/>
                <w:lang w:eastAsia="en-GB"/>
              </w:rPr>
              <w:t>n</w:t>
            </w:r>
            <w:r w:rsidRPr="00483805">
              <w:rPr>
                <w:rFonts w:ascii="Calibri" w:hAnsi="Calibri" w:cs="Arial"/>
                <w:bCs/>
                <w:sz w:val="18"/>
                <w:szCs w:val="18"/>
                <w:lang w:eastAsia="en-GB"/>
              </w:rPr>
              <w:t>on-</w:t>
            </w:r>
            <w:r w:rsidRPr="00483805">
              <w:rPr>
                <w:rFonts w:ascii="Calibri" w:hAnsi="Calibri" w:cs="Arial"/>
                <w:bCs/>
                <w:spacing w:val="-3"/>
                <w:sz w:val="18"/>
                <w:szCs w:val="18"/>
                <w:lang w:eastAsia="en-GB"/>
              </w:rPr>
              <w:t>e</w:t>
            </w:r>
            <w:r w:rsidRPr="00483805">
              <w:rPr>
                <w:rFonts w:ascii="Calibri" w:hAnsi="Calibri" w:cs="Arial"/>
                <w:bCs/>
                <w:sz w:val="18"/>
                <w:szCs w:val="18"/>
                <w:lang w:eastAsia="en-GB"/>
              </w:rPr>
              <w:t>xe</w:t>
            </w:r>
            <w:r w:rsidRPr="00483805">
              <w:rPr>
                <w:rFonts w:ascii="Calibri" w:hAnsi="Calibri" w:cs="Arial"/>
                <w:bCs/>
                <w:spacing w:val="-2"/>
                <w:sz w:val="18"/>
                <w:szCs w:val="18"/>
                <w:lang w:eastAsia="en-GB"/>
              </w:rPr>
              <w:t>c</w:t>
            </w:r>
            <w:r w:rsidRPr="00483805">
              <w:rPr>
                <w:rFonts w:ascii="Calibri" w:hAnsi="Calibri" w:cs="Arial"/>
                <w:bCs/>
                <w:sz w:val="18"/>
                <w:szCs w:val="18"/>
                <w:lang w:eastAsia="en-GB"/>
              </w:rPr>
              <w:t>uti</w:t>
            </w:r>
            <w:r w:rsidRPr="00483805">
              <w:rPr>
                <w:rFonts w:ascii="Calibri" w:hAnsi="Calibri" w:cs="Arial"/>
                <w:bCs/>
                <w:spacing w:val="-2"/>
                <w:sz w:val="18"/>
                <w:szCs w:val="18"/>
                <w:lang w:eastAsia="en-GB"/>
              </w:rPr>
              <w:t>v</w:t>
            </w:r>
            <w:r w:rsidRPr="00483805">
              <w:rPr>
                <w:rFonts w:ascii="Calibri" w:hAnsi="Calibri" w:cs="Arial"/>
                <w:bCs/>
                <w:sz w:val="18"/>
                <w:szCs w:val="18"/>
                <w:lang w:eastAsia="en-GB"/>
              </w:rPr>
              <w:t>e)</w:t>
            </w:r>
          </w:p>
        </w:tc>
        <w:tc>
          <w:tcPr>
            <w:tcW w:w="3449" w:type="dxa"/>
            <w:shd w:val="clear" w:color="auto" w:fill="auto"/>
          </w:tcPr>
          <w:p w14:paraId="308559EF"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06D803A3"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28104794"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7EEF919F" w14:textId="77777777" w:rsidTr="0009220E">
        <w:tc>
          <w:tcPr>
            <w:tcW w:w="852" w:type="dxa"/>
            <w:shd w:val="clear" w:color="auto" w:fill="F2F2F2"/>
          </w:tcPr>
          <w:p w14:paraId="180CA4AB"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lastRenderedPageBreak/>
              <w:t>8</w:t>
            </w:r>
          </w:p>
        </w:tc>
        <w:tc>
          <w:tcPr>
            <w:tcW w:w="3088" w:type="dxa"/>
            <w:shd w:val="clear" w:color="auto" w:fill="F2F2F2"/>
          </w:tcPr>
          <w:p w14:paraId="3816050B" w14:textId="77777777" w:rsidR="00483805" w:rsidRPr="00483805" w:rsidRDefault="00483805" w:rsidP="00483805">
            <w:pPr>
              <w:spacing w:before="120" w:after="120"/>
              <w:ind w:left="357"/>
              <w:rPr>
                <w:rFonts w:ascii="Calibri" w:hAnsi="Calibri" w:cs="Arial"/>
                <w:bCs/>
                <w:spacing w:val="-1"/>
                <w:sz w:val="22"/>
                <w:szCs w:val="22"/>
                <w:lang w:eastAsia="en-GB"/>
              </w:rPr>
            </w:pPr>
            <w:r w:rsidRPr="00483805">
              <w:rPr>
                <w:rFonts w:ascii="Calibri" w:hAnsi="Calibri" w:cs="Arial"/>
                <w:bCs/>
                <w:spacing w:val="-1"/>
                <w:sz w:val="22"/>
                <w:szCs w:val="22"/>
                <w:lang w:eastAsia="en-GB"/>
              </w:rPr>
              <w:t>Number of board meetings per year:</w:t>
            </w:r>
          </w:p>
        </w:tc>
        <w:tc>
          <w:tcPr>
            <w:tcW w:w="3449" w:type="dxa"/>
            <w:shd w:val="clear" w:color="auto" w:fill="auto"/>
          </w:tcPr>
          <w:p w14:paraId="3FCC576E" w14:textId="77777777" w:rsidR="00483805" w:rsidRPr="00483805" w:rsidRDefault="00483805" w:rsidP="00483805">
            <w:pPr>
              <w:spacing w:before="120" w:after="120"/>
              <w:ind w:left="357"/>
              <w:rPr>
                <w:rFonts w:ascii="Calibri" w:hAnsi="Calibri"/>
                <w:sz w:val="22"/>
                <w:szCs w:val="22"/>
                <w:lang w:eastAsia="en-GB"/>
              </w:rPr>
            </w:pPr>
          </w:p>
        </w:tc>
        <w:tc>
          <w:tcPr>
            <w:tcW w:w="3584" w:type="dxa"/>
            <w:shd w:val="clear" w:color="auto" w:fill="auto"/>
          </w:tcPr>
          <w:p w14:paraId="1D42E809" w14:textId="77777777" w:rsidR="00483805" w:rsidRPr="00483805" w:rsidRDefault="00483805" w:rsidP="00483805">
            <w:pPr>
              <w:spacing w:before="120" w:after="120"/>
              <w:ind w:left="357"/>
              <w:rPr>
                <w:rFonts w:ascii="Calibri" w:hAnsi="Calibri"/>
                <w:sz w:val="22"/>
                <w:szCs w:val="22"/>
                <w:lang w:eastAsia="en-GB"/>
              </w:rPr>
            </w:pPr>
          </w:p>
        </w:tc>
        <w:tc>
          <w:tcPr>
            <w:tcW w:w="3387" w:type="dxa"/>
            <w:shd w:val="clear" w:color="auto" w:fill="auto"/>
          </w:tcPr>
          <w:p w14:paraId="2ACC6947" w14:textId="77777777" w:rsidR="00483805" w:rsidRPr="00483805" w:rsidRDefault="00483805" w:rsidP="00483805">
            <w:pPr>
              <w:spacing w:before="120" w:after="120"/>
              <w:ind w:left="357"/>
              <w:rPr>
                <w:rFonts w:ascii="Calibri" w:hAnsi="Calibri"/>
                <w:sz w:val="22"/>
                <w:szCs w:val="22"/>
                <w:lang w:eastAsia="en-GB"/>
              </w:rPr>
            </w:pPr>
          </w:p>
        </w:tc>
      </w:tr>
      <w:tr w:rsidR="00483805" w:rsidRPr="00483805" w14:paraId="3EC1FE60" w14:textId="77777777" w:rsidTr="0009220E">
        <w:tc>
          <w:tcPr>
            <w:tcW w:w="852" w:type="dxa"/>
            <w:shd w:val="clear" w:color="auto" w:fill="F2F2F2"/>
          </w:tcPr>
          <w:p w14:paraId="47B26FE1"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9.</w:t>
            </w:r>
          </w:p>
        </w:tc>
        <w:tc>
          <w:tcPr>
            <w:tcW w:w="3088" w:type="dxa"/>
            <w:shd w:val="clear" w:color="auto" w:fill="F2F2F2"/>
          </w:tcPr>
          <w:p w14:paraId="237AF2F7" w14:textId="77777777" w:rsidR="00483805" w:rsidRPr="00483805" w:rsidRDefault="00483805" w:rsidP="00483805">
            <w:pPr>
              <w:spacing w:before="120" w:after="120"/>
              <w:ind w:left="357"/>
              <w:rPr>
                <w:rFonts w:ascii="Calibri" w:hAnsi="Calibri" w:cs="Arial"/>
                <w:sz w:val="22"/>
                <w:szCs w:val="22"/>
                <w:lang w:eastAsia="en-GB"/>
              </w:rPr>
            </w:pPr>
            <w:r w:rsidRPr="00483805">
              <w:rPr>
                <w:rFonts w:ascii="Calibri" w:hAnsi="Calibri" w:cs="Arial"/>
                <w:sz w:val="22"/>
                <w:szCs w:val="22"/>
                <w:lang w:eastAsia="en-GB"/>
              </w:rPr>
              <w:t>Divisional/subsidiary board</w:t>
            </w:r>
          </w:p>
        </w:tc>
        <w:tc>
          <w:tcPr>
            <w:tcW w:w="3449" w:type="dxa"/>
            <w:shd w:val="clear" w:color="auto" w:fill="auto"/>
          </w:tcPr>
          <w:p w14:paraId="3EC7BA9B"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Yes</w:t>
            </w:r>
            <w:r w:rsidRPr="00483805">
              <w:rPr>
                <w:rFonts w:ascii="Calibri" w:hAnsi="Calibri"/>
                <w:spacing w:val="1"/>
                <w:sz w:val="22"/>
                <w:szCs w:val="22"/>
                <w:lang w:eastAsia="en-GB"/>
              </w:rPr>
              <w:t>/</w:t>
            </w:r>
            <w:r w:rsidRPr="00483805">
              <w:rPr>
                <w:rFonts w:ascii="Calibri" w:hAnsi="Calibri"/>
                <w:spacing w:val="-2"/>
                <w:sz w:val="22"/>
                <w:szCs w:val="22"/>
                <w:lang w:eastAsia="en-GB"/>
              </w:rPr>
              <w:t>N</w:t>
            </w:r>
            <w:r w:rsidRPr="00483805">
              <w:rPr>
                <w:rFonts w:ascii="Calibri" w:hAnsi="Calibri"/>
                <w:sz w:val="22"/>
                <w:szCs w:val="22"/>
                <w:lang w:eastAsia="en-GB"/>
              </w:rPr>
              <w:t>o</w:t>
            </w:r>
          </w:p>
        </w:tc>
        <w:tc>
          <w:tcPr>
            <w:tcW w:w="3584" w:type="dxa"/>
            <w:shd w:val="clear" w:color="auto" w:fill="auto"/>
          </w:tcPr>
          <w:p w14:paraId="0F4EB416"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Yes</w:t>
            </w:r>
            <w:r w:rsidRPr="00483805">
              <w:rPr>
                <w:rFonts w:ascii="Calibri" w:hAnsi="Calibri"/>
                <w:spacing w:val="1"/>
                <w:sz w:val="22"/>
                <w:szCs w:val="22"/>
                <w:lang w:eastAsia="en-GB"/>
              </w:rPr>
              <w:t>/</w:t>
            </w:r>
            <w:r w:rsidRPr="00483805">
              <w:rPr>
                <w:rFonts w:ascii="Calibri" w:hAnsi="Calibri"/>
                <w:spacing w:val="-2"/>
                <w:sz w:val="22"/>
                <w:szCs w:val="22"/>
                <w:lang w:eastAsia="en-GB"/>
              </w:rPr>
              <w:t>N</w:t>
            </w:r>
            <w:r w:rsidRPr="00483805">
              <w:rPr>
                <w:rFonts w:ascii="Calibri" w:hAnsi="Calibri"/>
                <w:sz w:val="22"/>
                <w:szCs w:val="22"/>
                <w:lang w:eastAsia="en-GB"/>
              </w:rPr>
              <w:t>o</w:t>
            </w:r>
          </w:p>
        </w:tc>
        <w:tc>
          <w:tcPr>
            <w:tcW w:w="3387" w:type="dxa"/>
            <w:shd w:val="clear" w:color="auto" w:fill="auto"/>
          </w:tcPr>
          <w:p w14:paraId="595F796C" w14:textId="77777777" w:rsidR="00483805" w:rsidRPr="00483805" w:rsidRDefault="00483805" w:rsidP="00483805">
            <w:pPr>
              <w:spacing w:before="120" w:after="120"/>
              <w:ind w:left="357"/>
              <w:rPr>
                <w:rFonts w:ascii="Calibri" w:hAnsi="Calibri"/>
                <w:sz w:val="22"/>
                <w:szCs w:val="22"/>
                <w:lang w:eastAsia="en-GB"/>
              </w:rPr>
            </w:pPr>
            <w:r w:rsidRPr="00483805">
              <w:rPr>
                <w:rFonts w:ascii="Calibri" w:hAnsi="Calibri"/>
                <w:sz w:val="22"/>
                <w:szCs w:val="22"/>
                <w:lang w:eastAsia="en-GB"/>
              </w:rPr>
              <w:t>Yes</w:t>
            </w:r>
            <w:r w:rsidRPr="00483805">
              <w:rPr>
                <w:rFonts w:ascii="Calibri" w:hAnsi="Calibri"/>
                <w:spacing w:val="1"/>
                <w:sz w:val="22"/>
                <w:szCs w:val="22"/>
                <w:lang w:eastAsia="en-GB"/>
              </w:rPr>
              <w:t>/</w:t>
            </w:r>
            <w:r w:rsidRPr="00483805">
              <w:rPr>
                <w:rFonts w:ascii="Calibri" w:hAnsi="Calibri"/>
                <w:spacing w:val="-2"/>
                <w:sz w:val="22"/>
                <w:szCs w:val="22"/>
                <w:lang w:eastAsia="en-GB"/>
              </w:rPr>
              <w:t>N</w:t>
            </w:r>
            <w:r w:rsidRPr="00483805">
              <w:rPr>
                <w:rFonts w:ascii="Calibri" w:hAnsi="Calibri"/>
                <w:sz w:val="22"/>
                <w:szCs w:val="22"/>
                <w:lang w:eastAsia="en-GB"/>
              </w:rPr>
              <w:t>o</w:t>
            </w:r>
          </w:p>
        </w:tc>
      </w:tr>
    </w:tbl>
    <w:p w14:paraId="4CBA55A7" w14:textId="2374C674" w:rsidR="00274C43" w:rsidRDefault="00274C43" w:rsidP="002D09CD">
      <w:pPr>
        <w:pStyle w:val="IoDBodyText"/>
      </w:pPr>
    </w:p>
    <w:p w14:paraId="11BA4DED" w14:textId="77777777" w:rsidR="00DC63C8" w:rsidRDefault="00DC63C8" w:rsidP="002D09CD">
      <w:pPr>
        <w:pStyle w:val="IoDBodyText"/>
      </w:pPr>
    </w:p>
    <w:p w14:paraId="10266417" w14:textId="66BBA551" w:rsidR="00DC63C8" w:rsidRDefault="00DC63C8" w:rsidP="002D09CD">
      <w:pPr>
        <w:pStyle w:val="IoDBodyText"/>
      </w:pPr>
    </w:p>
    <w:p w14:paraId="47C200C6" w14:textId="78A4786E" w:rsidR="005C4C25" w:rsidRDefault="005C4C25" w:rsidP="002D09CD">
      <w:pPr>
        <w:pStyle w:val="IoDBodyText"/>
      </w:pPr>
    </w:p>
    <w:p w14:paraId="58ACFF42" w14:textId="7FC96502" w:rsidR="005C4C25" w:rsidRDefault="005C4C25" w:rsidP="002D09CD">
      <w:pPr>
        <w:pStyle w:val="IoDBodyText"/>
      </w:pPr>
    </w:p>
    <w:p w14:paraId="6C34FC5A" w14:textId="47C20800" w:rsidR="005C4C25" w:rsidRDefault="005C4C25" w:rsidP="002D09CD">
      <w:pPr>
        <w:pStyle w:val="IoDBodyText"/>
      </w:pPr>
    </w:p>
    <w:p w14:paraId="79B9B2DA" w14:textId="640F40A4" w:rsidR="005C4C25" w:rsidRDefault="005C4C25" w:rsidP="002D09CD">
      <w:pPr>
        <w:pStyle w:val="IoDBodyText"/>
      </w:pPr>
    </w:p>
    <w:p w14:paraId="382FBFB3" w14:textId="1ADA13FD" w:rsidR="005C4C25" w:rsidRDefault="005C4C25" w:rsidP="002D09CD">
      <w:pPr>
        <w:pStyle w:val="IoDBodyText"/>
      </w:pPr>
    </w:p>
    <w:p w14:paraId="3B3DA235" w14:textId="4684A82A" w:rsidR="005C4C25" w:rsidRDefault="005C4C25" w:rsidP="002D09CD">
      <w:pPr>
        <w:pStyle w:val="IoDBodyText"/>
      </w:pPr>
    </w:p>
    <w:p w14:paraId="6A343616" w14:textId="700BDA3B" w:rsidR="005C4C25" w:rsidRDefault="005C4C25" w:rsidP="002D09CD">
      <w:pPr>
        <w:pStyle w:val="IoDBodyText"/>
      </w:pPr>
    </w:p>
    <w:p w14:paraId="11C00D63" w14:textId="0FCE3D80" w:rsidR="005C4C25" w:rsidRDefault="005C4C25" w:rsidP="002D09CD">
      <w:pPr>
        <w:pStyle w:val="IoDBodyText"/>
      </w:pPr>
    </w:p>
    <w:p w14:paraId="761A0341" w14:textId="77777777" w:rsidR="005C4C25" w:rsidRDefault="005C4C25" w:rsidP="002D09CD">
      <w:pPr>
        <w:pStyle w:val="IoDBodyText"/>
      </w:pPr>
    </w:p>
    <w:p w14:paraId="7907A076" w14:textId="77777777" w:rsidR="00DC63C8" w:rsidRDefault="00DC63C8" w:rsidP="002D09CD">
      <w:pPr>
        <w:pStyle w:val="IoDBodyText"/>
      </w:pPr>
    </w:p>
    <w:p w14:paraId="51EE215D" w14:textId="34A3B73E" w:rsidR="00274C43" w:rsidRDefault="000846CA" w:rsidP="00DC63C8">
      <w:pPr>
        <w:pStyle w:val="IoDBodyText-bold"/>
      </w:pPr>
      <w:r w:rsidRPr="000846CA">
        <w:lastRenderedPageBreak/>
        <w:t>If any of the above boards are divisional or subsidiary boards, please answer the following:</w:t>
      </w: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971"/>
        <w:gridCol w:w="2915"/>
        <w:gridCol w:w="3028"/>
        <w:gridCol w:w="2863"/>
      </w:tblGrid>
      <w:tr w:rsidR="00B41033" w:rsidRPr="00B41033" w14:paraId="3C625C8E" w14:textId="77777777" w:rsidTr="0009220E">
        <w:tc>
          <w:tcPr>
            <w:tcW w:w="852" w:type="dxa"/>
            <w:shd w:val="clear" w:color="auto" w:fill="F2F2F2"/>
          </w:tcPr>
          <w:p w14:paraId="5C6120AE" w14:textId="77777777" w:rsidR="00B41033" w:rsidRPr="00B41033" w:rsidRDefault="00B41033" w:rsidP="00B41033">
            <w:pPr>
              <w:spacing w:before="120" w:after="120"/>
              <w:ind w:left="357"/>
              <w:rPr>
                <w:rFonts w:ascii="Calibri" w:hAnsi="Calibri"/>
                <w:sz w:val="22"/>
                <w:szCs w:val="22"/>
                <w:lang w:eastAsia="en-GB"/>
              </w:rPr>
            </w:pPr>
            <w:r w:rsidRPr="00B41033">
              <w:rPr>
                <w:rFonts w:ascii="Calibri" w:hAnsi="Calibri"/>
                <w:sz w:val="22"/>
                <w:szCs w:val="22"/>
                <w:lang w:eastAsia="en-GB"/>
              </w:rPr>
              <w:t>1.</w:t>
            </w:r>
          </w:p>
        </w:tc>
        <w:tc>
          <w:tcPr>
            <w:tcW w:w="3088" w:type="dxa"/>
            <w:shd w:val="clear" w:color="auto" w:fill="F2F2F2"/>
          </w:tcPr>
          <w:p w14:paraId="152F9811" w14:textId="77777777" w:rsidR="00B41033" w:rsidRPr="00B41033" w:rsidRDefault="00B41033" w:rsidP="00B41033">
            <w:pPr>
              <w:spacing w:before="120" w:after="120"/>
              <w:ind w:left="357"/>
              <w:rPr>
                <w:rFonts w:ascii="Calibri" w:hAnsi="Calibri"/>
                <w:sz w:val="22"/>
                <w:szCs w:val="22"/>
                <w:lang w:eastAsia="en-GB"/>
              </w:rPr>
            </w:pPr>
            <w:r w:rsidRPr="00B41033">
              <w:rPr>
                <w:rFonts w:ascii="Calibri" w:hAnsi="Calibri" w:cs="Arial"/>
                <w:bCs/>
                <w:spacing w:val="-3"/>
                <w:sz w:val="22"/>
                <w:szCs w:val="22"/>
                <w:lang w:eastAsia="en-GB"/>
              </w:rPr>
              <w:t>T</w:t>
            </w:r>
            <w:r w:rsidRPr="00B41033">
              <w:rPr>
                <w:rFonts w:ascii="Calibri" w:hAnsi="Calibri" w:cs="Arial"/>
                <w:bCs/>
                <w:spacing w:val="-1"/>
                <w:sz w:val="22"/>
                <w:szCs w:val="22"/>
                <w:lang w:eastAsia="en-GB"/>
              </w:rPr>
              <w:t>itle and function of senior board</w:t>
            </w:r>
          </w:p>
        </w:tc>
        <w:tc>
          <w:tcPr>
            <w:tcW w:w="3449" w:type="dxa"/>
            <w:shd w:val="clear" w:color="auto" w:fill="auto"/>
          </w:tcPr>
          <w:p w14:paraId="5DE98A62" w14:textId="77777777" w:rsidR="00B41033" w:rsidRPr="00B41033" w:rsidRDefault="00B41033" w:rsidP="00B41033">
            <w:pPr>
              <w:spacing w:before="120" w:after="120"/>
              <w:ind w:left="357"/>
              <w:rPr>
                <w:rFonts w:ascii="Calibri" w:hAnsi="Calibri"/>
                <w:sz w:val="22"/>
                <w:szCs w:val="22"/>
                <w:lang w:eastAsia="en-GB"/>
              </w:rPr>
            </w:pPr>
          </w:p>
        </w:tc>
        <w:tc>
          <w:tcPr>
            <w:tcW w:w="3584" w:type="dxa"/>
            <w:shd w:val="clear" w:color="auto" w:fill="auto"/>
          </w:tcPr>
          <w:p w14:paraId="636EB302" w14:textId="77777777" w:rsidR="00B41033" w:rsidRPr="00B41033" w:rsidRDefault="00B41033" w:rsidP="00B41033">
            <w:pPr>
              <w:spacing w:before="120" w:after="120"/>
              <w:ind w:left="357"/>
              <w:rPr>
                <w:rFonts w:ascii="Calibri" w:hAnsi="Calibri"/>
                <w:sz w:val="22"/>
                <w:szCs w:val="22"/>
                <w:lang w:eastAsia="en-GB"/>
              </w:rPr>
            </w:pPr>
          </w:p>
        </w:tc>
        <w:tc>
          <w:tcPr>
            <w:tcW w:w="3387" w:type="dxa"/>
            <w:shd w:val="clear" w:color="auto" w:fill="auto"/>
          </w:tcPr>
          <w:p w14:paraId="28D632AA" w14:textId="77777777" w:rsidR="00B41033" w:rsidRPr="00B41033" w:rsidRDefault="00B41033" w:rsidP="00B41033">
            <w:pPr>
              <w:spacing w:before="120" w:after="120"/>
              <w:ind w:left="357"/>
              <w:rPr>
                <w:rFonts w:ascii="Calibri" w:hAnsi="Calibri"/>
                <w:sz w:val="22"/>
                <w:szCs w:val="22"/>
                <w:lang w:eastAsia="en-GB"/>
              </w:rPr>
            </w:pPr>
          </w:p>
        </w:tc>
      </w:tr>
      <w:tr w:rsidR="00B41033" w:rsidRPr="00B41033" w14:paraId="3D4157E3" w14:textId="77777777" w:rsidTr="0009220E">
        <w:tc>
          <w:tcPr>
            <w:tcW w:w="852" w:type="dxa"/>
            <w:shd w:val="clear" w:color="auto" w:fill="F2F2F2"/>
          </w:tcPr>
          <w:p w14:paraId="2485814A" w14:textId="77777777" w:rsidR="00B41033" w:rsidRPr="00B41033" w:rsidRDefault="00B41033" w:rsidP="00B41033">
            <w:pPr>
              <w:spacing w:before="120" w:after="120"/>
              <w:ind w:left="357"/>
              <w:rPr>
                <w:rFonts w:ascii="Calibri" w:hAnsi="Calibri"/>
                <w:sz w:val="22"/>
                <w:szCs w:val="22"/>
                <w:lang w:eastAsia="en-GB"/>
              </w:rPr>
            </w:pPr>
            <w:r w:rsidRPr="00B41033">
              <w:rPr>
                <w:rFonts w:ascii="Calibri" w:hAnsi="Calibri"/>
                <w:sz w:val="22"/>
                <w:szCs w:val="22"/>
                <w:lang w:eastAsia="en-GB"/>
              </w:rPr>
              <w:t>2.</w:t>
            </w:r>
          </w:p>
        </w:tc>
        <w:tc>
          <w:tcPr>
            <w:tcW w:w="3088" w:type="dxa"/>
            <w:shd w:val="clear" w:color="auto" w:fill="F2F2F2"/>
          </w:tcPr>
          <w:p w14:paraId="30BDB539" w14:textId="77777777" w:rsidR="00B41033" w:rsidRPr="00B41033" w:rsidRDefault="00B41033" w:rsidP="00B41033">
            <w:pPr>
              <w:spacing w:before="120" w:after="120"/>
              <w:ind w:left="357"/>
              <w:rPr>
                <w:rFonts w:ascii="Calibri" w:hAnsi="Calibri"/>
                <w:sz w:val="22"/>
                <w:szCs w:val="22"/>
                <w:lang w:eastAsia="en-GB"/>
              </w:rPr>
            </w:pPr>
            <w:r w:rsidRPr="00B41033">
              <w:rPr>
                <w:rFonts w:ascii="Calibri" w:hAnsi="Calibri" w:cs="Arial"/>
                <w:bCs/>
                <w:spacing w:val="-1"/>
                <w:sz w:val="22"/>
                <w:szCs w:val="22"/>
                <w:lang w:eastAsia="en-GB"/>
              </w:rPr>
              <w:t>Degree and financial autonomy of divisional/subsidiary board</w:t>
            </w:r>
          </w:p>
        </w:tc>
        <w:tc>
          <w:tcPr>
            <w:tcW w:w="3449" w:type="dxa"/>
            <w:shd w:val="clear" w:color="auto" w:fill="auto"/>
          </w:tcPr>
          <w:p w14:paraId="78DE0E2A" w14:textId="77777777" w:rsidR="00B41033" w:rsidRPr="00B41033" w:rsidRDefault="00B41033" w:rsidP="00B41033">
            <w:pPr>
              <w:spacing w:before="120" w:after="120"/>
              <w:ind w:left="357"/>
              <w:rPr>
                <w:rFonts w:ascii="Calibri" w:hAnsi="Calibri"/>
                <w:sz w:val="22"/>
                <w:szCs w:val="22"/>
                <w:lang w:eastAsia="en-GB"/>
              </w:rPr>
            </w:pPr>
          </w:p>
        </w:tc>
        <w:tc>
          <w:tcPr>
            <w:tcW w:w="3584" w:type="dxa"/>
            <w:shd w:val="clear" w:color="auto" w:fill="auto"/>
          </w:tcPr>
          <w:p w14:paraId="79D265E1" w14:textId="77777777" w:rsidR="00B41033" w:rsidRPr="00B41033" w:rsidRDefault="00B41033" w:rsidP="00B41033">
            <w:pPr>
              <w:spacing w:before="120" w:after="120"/>
              <w:ind w:left="357"/>
              <w:rPr>
                <w:rFonts w:ascii="Calibri" w:hAnsi="Calibri"/>
                <w:sz w:val="22"/>
                <w:szCs w:val="22"/>
                <w:lang w:eastAsia="en-GB"/>
              </w:rPr>
            </w:pPr>
          </w:p>
        </w:tc>
        <w:tc>
          <w:tcPr>
            <w:tcW w:w="3387" w:type="dxa"/>
            <w:shd w:val="clear" w:color="auto" w:fill="auto"/>
          </w:tcPr>
          <w:p w14:paraId="179B5610" w14:textId="77777777" w:rsidR="00B41033" w:rsidRPr="00B41033" w:rsidRDefault="00B41033" w:rsidP="00B41033">
            <w:pPr>
              <w:spacing w:before="120" w:after="120"/>
              <w:ind w:left="357"/>
              <w:rPr>
                <w:rFonts w:ascii="Calibri" w:hAnsi="Calibri"/>
                <w:sz w:val="22"/>
                <w:szCs w:val="22"/>
                <w:lang w:eastAsia="en-GB"/>
              </w:rPr>
            </w:pPr>
          </w:p>
        </w:tc>
      </w:tr>
      <w:tr w:rsidR="00B41033" w:rsidRPr="00B41033" w14:paraId="6838AFB5" w14:textId="77777777" w:rsidTr="0009220E">
        <w:tc>
          <w:tcPr>
            <w:tcW w:w="852" w:type="dxa"/>
            <w:shd w:val="clear" w:color="auto" w:fill="F2F2F2"/>
          </w:tcPr>
          <w:p w14:paraId="0ED58286" w14:textId="77777777" w:rsidR="00B41033" w:rsidRPr="00B41033" w:rsidRDefault="00B41033" w:rsidP="00B41033">
            <w:pPr>
              <w:spacing w:before="120" w:after="120"/>
              <w:ind w:left="357"/>
              <w:rPr>
                <w:rFonts w:ascii="Calibri" w:hAnsi="Calibri"/>
                <w:sz w:val="22"/>
                <w:szCs w:val="22"/>
                <w:lang w:eastAsia="en-GB"/>
              </w:rPr>
            </w:pPr>
            <w:r w:rsidRPr="00B41033">
              <w:rPr>
                <w:rFonts w:ascii="Calibri" w:hAnsi="Calibri"/>
                <w:sz w:val="22"/>
                <w:szCs w:val="22"/>
                <w:lang w:eastAsia="en-GB"/>
              </w:rPr>
              <w:t>3.</w:t>
            </w:r>
          </w:p>
        </w:tc>
        <w:tc>
          <w:tcPr>
            <w:tcW w:w="3088" w:type="dxa"/>
            <w:shd w:val="clear" w:color="auto" w:fill="F2F2F2"/>
          </w:tcPr>
          <w:p w14:paraId="2FFD071A" w14:textId="77777777" w:rsidR="00B41033" w:rsidRPr="00B41033" w:rsidRDefault="00B41033" w:rsidP="00B41033">
            <w:pPr>
              <w:spacing w:before="120" w:after="120"/>
              <w:ind w:left="357"/>
              <w:rPr>
                <w:rFonts w:ascii="Calibri" w:hAnsi="Calibri" w:cs="Arial"/>
                <w:sz w:val="22"/>
                <w:szCs w:val="22"/>
                <w:lang w:eastAsia="en-GB"/>
              </w:rPr>
            </w:pPr>
            <w:r w:rsidRPr="00B41033">
              <w:rPr>
                <w:rFonts w:ascii="Calibri" w:hAnsi="Calibri" w:cs="Arial"/>
                <w:bCs/>
                <w:spacing w:val="-1"/>
                <w:sz w:val="22"/>
                <w:szCs w:val="22"/>
                <w:lang w:eastAsia="en-GB"/>
              </w:rPr>
              <w:t>Degree of strategic decision making of divisional/subsidiary board</w:t>
            </w:r>
          </w:p>
        </w:tc>
        <w:tc>
          <w:tcPr>
            <w:tcW w:w="3449" w:type="dxa"/>
            <w:shd w:val="clear" w:color="auto" w:fill="auto"/>
          </w:tcPr>
          <w:p w14:paraId="190641AC" w14:textId="77777777" w:rsidR="00B41033" w:rsidRPr="00B41033" w:rsidRDefault="00B41033" w:rsidP="00B41033">
            <w:pPr>
              <w:spacing w:before="120" w:after="120"/>
              <w:ind w:left="357"/>
              <w:rPr>
                <w:rFonts w:ascii="Calibri" w:hAnsi="Calibri"/>
                <w:sz w:val="22"/>
                <w:szCs w:val="22"/>
                <w:lang w:eastAsia="en-GB"/>
              </w:rPr>
            </w:pPr>
          </w:p>
        </w:tc>
        <w:tc>
          <w:tcPr>
            <w:tcW w:w="3584" w:type="dxa"/>
            <w:shd w:val="clear" w:color="auto" w:fill="auto"/>
          </w:tcPr>
          <w:p w14:paraId="20121311" w14:textId="77777777" w:rsidR="00B41033" w:rsidRPr="00B41033" w:rsidRDefault="00B41033" w:rsidP="00B41033">
            <w:pPr>
              <w:spacing w:before="120" w:after="120"/>
              <w:ind w:left="357"/>
              <w:rPr>
                <w:rFonts w:ascii="Calibri" w:hAnsi="Calibri"/>
                <w:sz w:val="22"/>
                <w:szCs w:val="22"/>
                <w:lang w:eastAsia="en-GB"/>
              </w:rPr>
            </w:pPr>
          </w:p>
        </w:tc>
        <w:tc>
          <w:tcPr>
            <w:tcW w:w="3387" w:type="dxa"/>
            <w:shd w:val="clear" w:color="auto" w:fill="auto"/>
          </w:tcPr>
          <w:p w14:paraId="707233C3" w14:textId="77777777" w:rsidR="00B41033" w:rsidRPr="00B41033" w:rsidRDefault="00B41033" w:rsidP="00B41033">
            <w:pPr>
              <w:spacing w:before="120" w:after="120"/>
              <w:ind w:left="357"/>
              <w:rPr>
                <w:rFonts w:ascii="Calibri" w:hAnsi="Calibri"/>
                <w:sz w:val="22"/>
                <w:szCs w:val="22"/>
                <w:lang w:eastAsia="en-GB"/>
              </w:rPr>
            </w:pPr>
          </w:p>
        </w:tc>
      </w:tr>
      <w:tr w:rsidR="00B41033" w:rsidRPr="00B41033" w14:paraId="77D85AA0" w14:textId="77777777" w:rsidTr="0009220E">
        <w:tc>
          <w:tcPr>
            <w:tcW w:w="852" w:type="dxa"/>
            <w:shd w:val="clear" w:color="auto" w:fill="F2F2F2"/>
          </w:tcPr>
          <w:p w14:paraId="61B993EF" w14:textId="77777777" w:rsidR="00B41033" w:rsidRPr="00B41033" w:rsidRDefault="00B41033" w:rsidP="00B41033">
            <w:pPr>
              <w:spacing w:before="120" w:after="120"/>
              <w:ind w:left="357"/>
              <w:rPr>
                <w:rFonts w:ascii="Calibri" w:hAnsi="Calibri"/>
                <w:sz w:val="22"/>
                <w:szCs w:val="22"/>
                <w:lang w:eastAsia="en-GB"/>
              </w:rPr>
            </w:pPr>
            <w:r w:rsidRPr="00B41033">
              <w:rPr>
                <w:rFonts w:ascii="Calibri" w:hAnsi="Calibri"/>
                <w:sz w:val="22"/>
                <w:szCs w:val="22"/>
                <w:lang w:eastAsia="en-GB"/>
              </w:rPr>
              <w:t>4.</w:t>
            </w:r>
          </w:p>
        </w:tc>
        <w:tc>
          <w:tcPr>
            <w:tcW w:w="3088" w:type="dxa"/>
            <w:shd w:val="clear" w:color="auto" w:fill="F2F2F2"/>
          </w:tcPr>
          <w:p w14:paraId="276D2838" w14:textId="77777777" w:rsidR="00B41033" w:rsidRPr="00B41033" w:rsidRDefault="00B41033" w:rsidP="00B41033">
            <w:pPr>
              <w:spacing w:before="120" w:after="120"/>
              <w:ind w:left="357"/>
              <w:rPr>
                <w:rFonts w:ascii="Calibri" w:hAnsi="Calibri" w:cs="Arial"/>
                <w:sz w:val="22"/>
                <w:szCs w:val="22"/>
                <w:lang w:eastAsia="en-GB"/>
              </w:rPr>
            </w:pPr>
            <w:r w:rsidRPr="00B41033">
              <w:rPr>
                <w:rFonts w:ascii="Calibri" w:hAnsi="Calibri" w:cs="Arial"/>
                <w:sz w:val="22"/>
                <w:szCs w:val="22"/>
                <w:lang w:eastAsia="en-GB"/>
              </w:rPr>
              <w:t xml:space="preserve">Any other information we should know </w:t>
            </w:r>
          </w:p>
        </w:tc>
        <w:tc>
          <w:tcPr>
            <w:tcW w:w="3449" w:type="dxa"/>
            <w:shd w:val="clear" w:color="auto" w:fill="auto"/>
          </w:tcPr>
          <w:p w14:paraId="21ACB181" w14:textId="77777777" w:rsidR="00B41033" w:rsidRPr="00B41033" w:rsidRDefault="00B41033" w:rsidP="00B41033">
            <w:pPr>
              <w:spacing w:before="120" w:after="120"/>
              <w:ind w:left="357"/>
              <w:rPr>
                <w:rFonts w:ascii="Calibri" w:hAnsi="Calibri"/>
                <w:sz w:val="22"/>
                <w:szCs w:val="22"/>
                <w:lang w:eastAsia="en-GB"/>
              </w:rPr>
            </w:pPr>
          </w:p>
        </w:tc>
        <w:tc>
          <w:tcPr>
            <w:tcW w:w="3584" w:type="dxa"/>
            <w:shd w:val="clear" w:color="auto" w:fill="auto"/>
          </w:tcPr>
          <w:p w14:paraId="79226E70" w14:textId="77777777" w:rsidR="00B41033" w:rsidRPr="00B41033" w:rsidRDefault="00B41033" w:rsidP="00B41033">
            <w:pPr>
              <w:spacing w:before="120" w:after="120"/>
              <w:ind w:left="357"/>
              <w:rPr>
                <w:rFonts w:ascii="Calibri" w:hAnsi="Calibri"/>
                <w:sz w:val="22"/>
                <w:szCs w:val="22"/>
                <w:lang w:eastAsia="en-GB"/>
              </w:rPr>
            </w:pPr>
          </w:p>
        </w:tc>
        <w:tc>
          <w:tcPr>
            <w:tcW w:w="3387" w:type="dxa"/>
            <w:shd w:val="clear" w:color="auto" w:fill="auto"/>
          </w:tcPr>
          <w:p w14:paraId="38F3B0F4" w14:textId="77777777" w:rsidR="00B41033" w:rsidRPr="00B41033" w:rsidRDefault="00B41033" w:rsidP="00B41033">
            <w:pPr>
              <w:spacing w:before="120" w:after="120"/>
              <w:ind w:left="357"/>
              <w:rPr>
                <w:rFonts w:ascii="Calibri" w:hAnsi="Calibri"/>
                <w:sz w:val="22"/>
                <w:szCs w:val="22"/>
                <w:lang w:eastAsia="en-GB"/>
              </w:rPr>
            </w:pPr>
          </w:p>
        </w:tc>
      </w:tr>
    </w:tbl>
    <w:p w14:paraId="6FA9FF8E" w14:textId="77777777" w:rsidR="000846CA" w:rsidRDefault="000846CA" w:rsidP="002D09CD">
      <w:pPr>
        <w:pStyle w:val="IoDBodyText"/>
      </w:pPr>
    </w:p>
    <w:p w14:paraId="2E754086" w14:textId="63391E2F" w:rsidR="00274C43" w:rsidRDefault="00274C43" w:rsidP="002D09CD">
      <w:pPr>
        <w:pStyle w:val="IoDBodyText"/>
      </w:pPr>
    </w:p>
    <w:p w14:paraId="38A918A9" w14:textId="77777777" w:rsidR="00DC63C8" w:rsidRDefault="00DC63C8" w:rsidP="002D09CD">
      <w:pPr>
        <w:pStyle w:val="IoDBodyText"/>
        <w:sectPr w:rsidR="00DC63C8" w:rsidSect="00DC63C8">
          <w:pgSz w:w="16838" w:h="11906" w:orient="landscape"/>
          <w:pgMar w:top="1800" w:right="2232" w:bottom="1800" w:left="1985" w:header="0" w:footer="567" w:gutter="0"/>
          <w:cols w:space="708"/>
          <w:docGrid w:linePitch="360"/>
        </w:sectPr>
      </w:pPr>
    </w:p>
    <w:p w14:paraId="3EADA153" w14:textId="1E0B37A6" w:rsidR="00B41033" w:rsidRDefault="00C76042" w:rsidP="006E25AA">
      <w:pPr>
        <w:pStyle w:val="IoDSubheads"/>
      </w:pPr>
      <w:r w:rsidRPr="00C76042">
        <w:lastRenderedPageBreak/>
        <w:t>Board or controlling entity cycle questionnaire</w:t>
      </w:r>
    </w:p>
    <w:p w14:paraId="2F62A99B" w14:textId="011A794D" w:rsidR="00C76042" w:rsidRPr="006E25AA" w:rsidRDefault="0044302C" w:rsidP="006E25AA">
      <w:pPr>
        <w:pStyle w:val="IoDBodyText"/>
      </w:pPr>
      <w:r w:rsidRPr="006E25AA">
        <w:t>For each directorship or director-type role please state the frequency per year that the board or controlling entity assesses each of the following activities. If you are a director of a subsidiary or division, answers should be in relation to that entity only.</w:t>
      </w:r>
    </w:p>
    <w:p w14:paraId="1AB2784C" w14:textId="77777777" w:rsidR="005C4C25" w:rsidRDefault="005C4C25" w:rsidP="002D09CD">
      <w:pPr>
        <w:pStyle w:val="IoDBodyText"/>
      </w:pPr>
    </w:p>
    <w:tbl>
      <w:tblPr>
        <w:tblStyle w:val="TableGrid1"/>
        <w:tblW w:w="10142" w:type="dxa"/>
        <w:tblInd w:w="-5" w:type="dxa"/>
        <w:tblLook w:val="04A0" w:firstRow="1" w:lastRow="0" w:firstColumn="1" w:lastColumn="0" w:noHBand="0" w:noVBand="1"/>
      </w:tblPr>
      <w:tblGrid>
        <w:gridCol w:w="3696"/>
        <w:gridCol w:w="2292"/>
        <w:gridCol w:w="2006"/>
        <w:gridCol w:w="2148"/>
      </w:tblGrid>
      <w:tr w:rsidR="00C353B9" w:rsidRPr="00C353B9" w14:paraId="33103EEB" w14:textId="77777777" w:rsidTr="00C353B9">
        <w:trPr>
          <w:trHeight w:val="329"/>
        </w:trPr>
        <w:tc>
          <w:tcPr>
            <w:tcW w:w="3696" w:type="dxa"/>
            <w:vMerge w:val="restart"/>
            <w:shd w:val="clear" w:color="auto" w:fill="F2F2F2"/>
          </w:tcPr>
          <w:p w14:paraId="09EA7A9F" w14:textId="77777777" w:rsidR="00C353B9" w:rsidRPr="00C353B9" w:rsidRDefault="00C353B9" w:rsidP="00C353B9">
            <w:pPr>
              <w:pStyle w:val="IoDBodyText"/>
            </w:pPr>
            <w:r w:rsidRPr="00C353B9">
              <w:t>Activity</w:t>
            </w:r>
          </w:p>
        </w:tc>
        <w:tc>
          <w:tcPr>
            <w:tcW w:w="2292" w:type="dxa"/>
          </w:tcPr>
          <w:p w14:paraId="036ECC5B" w14:textId="77777777" w:rsidR="00C353B9" w:rsidRPr="00C353B9" w:rsidRDefault="00C353B9" w:rsidP="00C353B9">
            <w:pPr>
              <w:pStyle w:val="IoDBodyText"/>
            </w:pPr>
            <w:r w:rsidRPr="00C353B9">
              <w:t>Role 1</w:t>
            </w:r>
          </w:p>
        </w:tc>
        <w:tc>
          <w:tcPr>
            <w:tcW w:w="2006" w:type="dxa"/>
          </w:tcPr>
          <w:p w14:paraId="4CA26113" w14:textId="77777777" w:rsidR="00C353B9" w:rsidRPr="00C353B9" w:rsidRDefault="00C353B9" w:rsidP="00C353B9">
            <w:pPr>
              <w:pStyle w:val="IoDBodyText"/>
            </w:pPr>
            <w:r w:rsidRPr="00C353B9">
              <w:t>Role 2</w:t>
            </w:r>
          </w:p>
        </w:tc>
        <w:tc>
          <w:tcPr>
            <w:tcW w:w="2148" w:type="dxa"/>
          </w:tcPr>
          <w:p w14:paraId="0C730194" w14:textId="77777777" w:rsidR="00C353B9" w:rsidRPr="00C353B9" w:rsidRDefault="00C353B9" w:rsidP="00C353B9">
            <w:pPr>
              <w:pStyle w:val="IoDBodyText"/>
            </w:pPr>
            <w:r w:rsidRPr="00C353B9">
              <w:t>Role 3</w:t>
            </w:r>
          </w:p>
        </w:tc>
      </w:tr>
      <w:tr w:rsidR="00C353B9" w:rsidRPr="00C353B9" w14:paraId="473924F7" w14:textId="77777777" w:rsidTr="00C353B9">
        <w:trPr>
          <w:trHeight w:val="567"/>
        </w:trPr>
        <w:tc>
          <w:tcPr>
            <w:tcW w:w="3696" w:type="dxa"/>
            <w:vMerge/>
            <w:shd w:val="clear" w:color="auto" w:fill="F2F2F2"/>
          </w:tcPr>
          <w:p w14:paraId="114A8109" w14:textId="77777777" w:rsidR="00C353B9" w:rsidRPr="00C353B9" w:rsidRDefault="00C353B9" w:rsidP="00C353B9">
            <w:pPr>
              <w:pStyle w:val="IoDBodyText"/>
            </w:pPr>
          </w:p>
        </w:tc>
        <w:tc>
          <w:tcPr>
            <w:tcW w:w="2292" w:type="dxa"/>
          </w:tcPr>
          <w:p w14:paraId="7244EA91" w14:textId="77777777" w:rsidR="00C353B9" w:rsidRPr="00C353B9" w:rsidRDefault="00C353B9" w:rsidP="00C353B9">
            <w:pPr>
              <w:pStyle w:val="IoDBodyText"/>
            </w:pPr>
            <w:r w:rsidRPr="00C353B9">
              <w:t>Frequency per year</w:t>
            </w:r>
          </w:p>
          <w:p w14:paraId="58E7B4A3" w14:textId="77777777" w:rsidR="00C353B9" w:rsidRPr="00C353B9" w:rsidRDefault="00C353B9" w:rsidP="00C353B9">
            <w:pPr>
              <w:pStyle w:val="IoDBodyText"/>
            </w:pPr>
            <w:r w:rsidRPr="00C353B9">
              <w:t>(</w:t>
            </w:r>
            <w:proofErr w:type="gramStart"/>
            <w:r w:rsidRPr="00C353B9">
              <w:t>state</w:t>
            </w:r>
            <w:proofErr w:type="gramEnd"/>
            <w:r w:rsidRPr="00C353B9">
              <w:t xml:space="preserve"> number)</w:t>
            </w:r>
          </w:p>
        </w:tc>
        <w:tc>
          <w:tcPr>
            <w:tcW w:w="2006" w:type="dxa"/>
          </w:tcPr>
          <w:p w14:paraId="4C09A3B6" w14:textId="77777777" w:rsidR="00C353B9" w:rsidRPr="00C353B9" w:rsidRDefault="00C353B9" w:rsidP="00C353B9">
            <w:pPr>
              <w:pStyle w:val="IoDBodyText"/>
            </w:pPr>
            <w:r w:rsidRPr="00C353B9">
              <w:t>Frequency per year</w:t>
            </w:r>
          </w:p>
          <w:p w14:paraId="28DA566F" w14:textId="77777777" w:rsidR="00C353B9" w:rsidRPr="00C353B9" w:rsidRDefault="00C353B9" w:rsidP="00C353B9">
            <w:pPr>
              <w:pStyle w:val="IoDBodyText"/>
            </w:pPr>
            <w:r w:rsidRPr="00C353B9">
              <w:t>(</w:t>
            </w:r>
            <w:proofErr w:type="gramStart"/>
            <w:r w:rsidRPr="00C353B9">
              <w:t>state</w:t>
            </w:r>
            <w:proofErr w:type="gramEnd"/>
            <w:r w:rsidRPr="00C353B9">
              <w:t xml:space="preserve"> number)</w:t>
            </w:r>
          </w:p>
        </w:tc>
        <w:tc>
          <w:tcPr>
            <w:tcW w:w="2148" w:type="dxa"/>
          </w:tcPr>
          <w:p w14:paraId="5B32A794" w14:textId="77777777" w:rsidR="00C353B9" w:rsidRPr="00C353B9" w:rsidRDefault="00C353B9" w:rsidP="00C353B9">
            <w:pPr>
              <w:pStyle w:val="IoDBodyText"/>
            </w:pPr>
            <w:r w:rsidRPr="00C353B9">
              <w:t>Frequency per year</w:t>
            </w:r>
          </w:p>
          <w:p w14:paraId="4153CF01" w14:textId="77777777" w:rsidR="00C353B9" w:rsidRPr="00C353B9" w:rsidRDefault="00C353B9" w:rsidP="00C353B9">
            <w:pPr>
              <w:pStyle w:val="IoDBodyText"/>
            </w:pPr>
            <w:r w:rsidRPr="00C353B9">
              <w:t>(</w:t>
            </w:r>
            <w:proofErr w:type="gramStart"/>
            <w:r w:rsidRPr="00C353B9">
              <w:t>state</w:t>
            </w:r>
            <w:proofErr w:type="gramEnd"/>
            <w:r w:rsidRPr="00C353B9">
              <w:t xml:space="preserve"> number)</w:t>
            </w:r>
          </w:p>
        </w:tc>
      </w:tr>
      <w:tr w:rsidR="00C353B9" w:rsidRPr="00C353B9" w14:paraId="02A34DD1" w14:textId="77777777" w:rsidTr="00C353B9">
        <w:trPr>
          <w:trHeight w:val="567"/>
        </w:trPr>
        <w:tc>
          <w:tcPr>
            <w:tcW w:w="3696" w:type="dxa"/>
            <w:shd w:val="clear" w:color="auto" w:fill="F2F2F2"/>
          </w:tcPr>
          <w:p w14:paraId="764BFC22" w14:textId="77777777" w:rsidR="00C353B9" w:rsidRPr="00C353B9" w:rsidRDefault="00C353B9" w:rsidP="00C353B9">
            <w:pPr>
              <w:pStyle w:val="IoDBodyText"/>
            </w:pPr>
            <w:r w:rsidRPr="00C353B9">
              <w:t>F</w:t>
            </w:r>
            <w:r w:rsidRPr="00C353B9">
              <w:rPr>
                <w:spacing w:val="-1"/>
              </w:rPr>
              <w:t>ul</w:t>
            </w:r>
            <w:r w:rsidRPr="00C353B9">
              <w:t>l</w:t>
            </w:r>
            <w:r w:rsidRPr="00C353B9">
              <w:rPr>
                <w:spacing w:val="-8"/>
              </w:rPr>
              <w:t xml:space="preserve"> </w:t>
            </w:r>
            <w:r w:rsidRPr="00C353B9">
              <w:rPr>
                <w:spacing w:val="3"/>
              </w:rPr>
              <w:t>r</w:t>
            </w:r>
            <w:r w:rsidRPr="00C353B9">
              <w:rPr>
                <w:spacing w:val="-1"/>
              </w:rPr>
              <w:t>i</w:t>
            </w:r>
            <w:r w:rsidRPr="00C353B9">
              <w:rPr>
                <w:spacing w:val="1"/>
              </w:rPr>
              <w:t>s</w:t>
            </w:r>
            <w:r w:rsidRPr="00C353B9">
              <w:t>k</w:t>
            </w:r>
            <w:r w:rsidRPr="00C353B9">
              <w:rPr>
                <w:spacing w:val="-4"/>
              </w:rPr>
              <w:t xml:space="preserve"> </w:t>
            </w:r>
            <w:r w:rsidRPr="00C353B9">
              <w:t>r</w:t>
            </w:r>
            <w:r w:rsidRPr="00C353B9">
              <w:rPr>
                <w:spacing w:val="-1"/>
              </w:rPr>
              <w:t>e</w:t>
            </w:r>
            <w:r w:rsidRPr="00C353B9">
              <w:rPr>
                <w:spacing w:val="-2"/>
              </w:rPr>
              <w:t>v</w:t>
            </w:r>
            <w:r w:rsidRPr="00C353B9">
              <w:rPr>
                <w:spacing w:val="-1"/>
              </w:rPr>
              <w:t>i</w:t>
            </w:r>
            <w:r w:rsidRPr="00C353B9">
              <w:rPr>
                <w:spacing w:val="2"/>
              </w:rPr>
              <w:t>e</w:t>
            </w:r>
            <w:r w:rsidRPr="00C353B9">
              <w:t>w</w:t>
            </w:r>
          </w:p>
        </w:tc>
        <w:tc>
          <w:tcPr>
            <w:tcW w:w="2292" w:type="dxa"/>
          </w:tcPr>
          <w:p w14:paraId="5C148D79" w14:textId="77777777" w:rsidR="00C353B9" w:rsidRPr="00C353B9" w:rsidRDefault="00C353B9" w:rsidP="00C353B9">
            <w:pPr>
              <w:pStyle w:val="IoDBodyText"/>
              <w:rPr>
                <w:sz w:val="16"/>
                <w:szCs w:val="16"/>
              </w:rPr>
            </w:pPr>
          </w:p>
        </w:tc>
        <w:tc>
          <w:tcPr>
            <w:tcW w:w="2006" w:type="dxa"/>
          </w:tcPr>
          <w:p w14:paraId="1B84552B" w14:textId="77777777" w:rsidR="00C353B9" w:rsidRPr="00C353B9" w:rsidRDefault="00C353B9" w:rsidP="00C353B9">
            <w:pPr>
              <w:pStyle w:val="IoDBodyText"/>
              <w:rPr>
                <w:sz w:val="16"/>
                <w:szCs w:val="16"/>
              </w:rPr>
            </w:pPr>
          </w:p>
        </w:tc>
        <w:tc>
          <w:tcPr>
            <w:tcW w:w="2148" w:type="dxa"/>
          </w:tcPr>
          <w:p w14:paraId="3EC40FEA" w14:textId="77777777" w:rsidR="00C353B9" w:rsidRPr="00C353B9" w:rsidRDefault="00C353B9" w:rsidP="00C353B9">
            <w:pPr>
              <w:pStyle w:val="IoDBodyText"/>
              <w:rPr>
                <w:sz w:val="16"/>
                <w:szCs w:val="16"/>
              </w:rPr>
            </w:pPr>
          </w:p>
        </w:tc>
      </w:tr>
      <w:tr w:rsidR="00C353B9" w:rsidRPr="00C353B9" w14:paraId="62F8415A" w14:textId="77777777" w:rsidTr="00C353B9">
        <w:trPr>
          <w:trHeight w:val="567"/>
        </w:trPr>
        <w:tc>
          <w:tcPr>
            <w:tcW w:w="3696" w:type="dxa"/>
            <w:shd w:val="clear" w:color="auto" w:fill="F2F2F2"/>
          </w:tcPr>
          <w:p w14:paraId="4DECFB2E" w14:textId="77777777" w:rsidR="00C353B9" w:rsidRPr="00C353B9" w:rsidRDefault="00C353B9" w:rsidP="00C353B9">
            <w:pPr>
              <w:pStyle w:val="IoDBodyText"/>
            </w:pPr>
            <w:r w:rsidRPr="00C353B9">
              <w:rPr>
                <w:spacing w:val="-1"/>
              </w:rPr>
              <w:t>Audit committee report</w:t>
            </w:r>
          </w:p>
        </w:tc>
        <w:tc>
          <w:tcPr>
            <w:tcW w:w="2292" w:type="dxa"/>
          </w:tcPr>
          <w:p w14:paraId="176CECA8" w14:textId="77777777" w:rsidR="00C353B9" w:rsidRPr="00C353B9" w:rsidRDefault="00C353B9" w:rsidP="00C353B9">
            <w:pPr>
              <w:pStyle w:val="IoDBodyText"/>
              <w:rPr>
                <w:sz w:val="16"/>
                <w:szCs w:val="16"/>
              </w:rPr>
            </w:pPr>
          </w:p>
        </w:tc>
        <w:tc>
          <w:tcPr>
            <w:tcW w:w="2006" w:type="dxa"/>
          </w:tcPr>
          <w:p w14:paraId="48BFA473" w14:textId="77777777" w:rsidR="00C353B9" w:rsidRPr="00C353B9" w:rsidRDefault="00C353B9" w:rsidP="00C353B9">
            <w:pPr>
              <w:pStyle w:val="IoDBodyText"/>
              <w:rPr>
                <w:sz w:val="16"/>
                <w:szCs w:val="16"/>
              </w:rPr>
            </w:pPr>
          </w:p>
        </w:tc>
        <w:tc>
          <w:tcPr>
            <w:tcW w:w="2148" w:type="dxa"/>
          </w:tcPr>
          <w:p w14:paraId="7B14AB30" w14:textId="77777777" w:rsidR="00C353B9" w:rsidRPr="00C353B9" w:rsidRDefault="00C353B9" w:rsidP="00C353B9">
            <w:pPr>
              <w:pStyle w:val="IoDBodyText"/>
              <w:rPr>
                <w:sz w:val="16"/>
                <w:szCs w:val="16"/>
              </w:rPr>
            </w:pPr>
          </w:p>
        </w:tc>
      </w:tr>
      <w:tr w:rsidR="00C353B9" w:rsidRPr="00C353B9" w14:paraId="2112934A" w14:textId="77777777" w:rsidTr="00C353B9">
        <w:trPr>
          <w:trHeight w:val="567"/>
        </w:trPr>
        <w:tc>
          <w:tcPr>
            <w:tcW w:w="3696" w:type="dxa"/>
            <w:shd w:val="clear" w:color="auto" w:fill="F2F2F2"/>
          </w:tcPr>
          <w:p w14:paraId="68F00FB5" w14:textId="77777777" w:rsidR="00C353B9" w:rsidRPr="00C353B9" w:rsidRDefault="00C353B9" w:rsidP="00C353B9">
            <w:pPr>
              <w:pStyle w:val="IoDBodyText"/>
            </w:pPr>
            <w:r w:rsidRPr="00C353B9">
              <w:rPr>
                <w:spacing w:val="-1"/>
              </w:rPr>
              <w:t>Other committee reports (remuneration, risk, nominations)</w:t>
            </w:r>
          </w:p>
        </w:tc>
        <w:tc>
          <w:tcPr>
            <w:tcW w:w="2292" w:type="dxa"/>
          </w:tcPr>
          <w:p w14:paraId="5C976FD0" w14:textId="77777777" w:rsidR="00C353B9" w:rsidRPr="00C353B9" w:rsidRDefault="00C353B9" w:rsidP="00C353B9">
            <w:pPr>
              <w:pStyle w:val="IoDBodyText"/>
              <w:rPr>
                <w:sz w:val="16"/>
                <w:szCs w:val="16"/>
              </w:rPr>
            </w:pPr>
          </w:p>
        </w:tc>
        <w:tc>
          <w:tcPr>
            <w:tcW w:w="2006" w:type="dxa"/>
          </w:tcPr>
          <w:p w14:paraId="38A96F55" w14:textId="77777777" w:rsidR="00C353B9" w:rsidRPr="00C353B9" w:rsidRDefault="00C353B9" w:rsidP="00C353B9">
            <w:pPr>
              <w:pStyle w:val="IoDBodyText"/>
              <w:rPr>
                <w:sz w:val="16"/>
                <w:szCs w:val="16"/>
              </w:rPr>
            </w:pPr>
          </w:p>
        </w:tc>
        <w:tc>
          <w:tcPr>
            <w:tcW w:w="2148" w:type="dxa"/>
          </w:tcPr>
          <w:p w14:paraId="5720D184" w14:textId="77777777" w:rsidR="00C353B9" w:rsidRPr="00C353B9" w:rsidRDefault="00C353B9" w:rsidP="00C353B9">
            <w:pPr>
              <w:pStyle w:val="IoDBodyText"/>
              <w:rPr>
                <w:sz w:val="16"/>
                <w:szCs w:val="16"/>
              </w:rPr>
            </w:pPr>
          </w:p>
        </w:tc>
      </w:tr>
      <w:tr w:rsidR="00C353B9" w:rsidRPr="00C353B9" w14:paraId="2D58E967" w14:textId="77777777" w:rsidTr="00C353B9">
        <w:trPr>
          <w:trHeight w:val="567"/>
        </w:trPr>
        <w:tc>
          <w:tcPr>
            <w:tcW w:w="3696" w:type="dxa"/>
            <w:shd w:val="clear" w:color="auto" w:fill="F2F2F2"/>
          </w:tcPr>
          <w:p w14:paraId="60A94BA8" w14:textId="77777777" w:rsidR="00C353B9" w:rsidRPr="00C353B9" w:rsidRDefault="00C353B9" w:rsidP="00C353B9">
            <w:pPr>
              <w:pStyle w:val="IoDBodyText"/>
            </w:pPr>
            <w:r w:rsidRPr="00C353B9">
              <w:rPr>
                <w:spacing w:val="-1"/>
              </w:rPr>
              <w:t>Performance and financial review</w:t>
            </w:r>
          </w:p>
        </w:tc>
        <w:tc>
          <w:tcPr>
            <w:tcW w:w="2292" w:type="dxa"/>
          </w:tcPr>
          <w:p w14:paraId="59C85AB3" w14:textId="77777777" w:rsidR="00C353B9" w:rsidRPr="00C353B9" w:rsidRDefault="00C353B9" w:rsidP="00C353B9">
            <w:pPr>
              <w:pStyle w:val="IoDBodyText"/>
              <w:rPr>
                <w:sz w:val="16"/>
                <w:szCs w:val="16"/>
              </w:rPr>
            </w:pPr>
          </w:p>
        </w:tc>
        <w:tc>
          <w:tcPr>
            <w:tcW w:w="2006" w:type="dxa"/>
          </w:tcPr>
          <w:p w14:paraId="764C69BA" w14:textId="77777777" w:rsidR="00C353B9" w:rsidRPr="00C353B9" w:rsidRDefault="00C353B9" w:rsidP="00C353B9">
            <w:pPr>
              <w:pStyle w:val="IoDBodyText"/>
              <w:rPr>
                <w:sz w:val="16"/>
                <w:szCs w:val="16"/>
              </w:rPr>
            </w:pPr>
          </w:p>
        </w:tc>
        <w:tc>
          <w:tcPr>
            <w:tcW w:w="2148" w:type="dxa"/>
          </w:tcPr>
          <w:p w14:paraId="6C810991" w14:textId="77777777" w:rsidR="00C353B9" w:rsidRPr="00C353B9" w:rsidRDefault="00C353B9" w:rsidP="00C353B9">
            <w:pPr>
              <w:pStyle w:val="IoDBodyText"/>
              <w:rPr>
                <w:sz w:val="16"/>
                <w:szCs w:val="16"/>
              </w:rPr>
            </w:pPr>
          </w:p>
        </w:tc>
      </w:tr>
      <w:tr w:rsidR="00C353B9" w:rsidRPr="00C353B9" w14:paraId="6F6283BD" w14:textId="77777777" w:rsidTr="00C353B9">
        <w:trPr>
          <w:trHeight w:val="567"/>
        </w:trPr>
        <w:tc>
          <w:tcPr>
            <w:tcW w:w="3696" w:type="dxa"/>
            <w:shd w:val="clear" w:color="auto" w:fill="F2F2F2"/>
          </w:tcPr>
          <w:p w14:paraId="46FED348" w14:textId="77777777" w:rsidR="00C353B9" w:rsidRPr="00C353B9" w:rsidRDefault="00C353B9" w:rsidP="00C353B9">
            <w:pPr>
              <w:pStyle w:val="IoDBodyText"/>
            </w:pPr>
            <w:r w:rsidRPr="00C353B9">
              <w:t>Strategic review</w:t>
            </w:r>
          </w:p>
        </w:tc>
        <w:tc>
          <w:tcPr>
            <w:tcW w:w="2292" w:type="dxa"/>
          </w:tcPr>
          <w:p w14:paraId="38FC5A35" w14:textId="77777777" w:rsidR="00C353B9" w:rsidRPr="00C353B9" w:rsidRDefault="00C353B9" w:rsidP="00C353B9">
            <w:pPr>
              <w:pStyle w:val="IoDBodyText"/>
              <w:rPr>
                <w:sz w:val="16"/>
                <w:szCs w:val="16"/>
              </w:rPr>
            </w:pPr>
          </w:p>
        </w:tc>
        <w:tc>
          <w:tcPr>
            <w:tcW w:w="2006" w:type="dxa"/>
          </w:tcPr>
          <w:p w14:paraId="441D700E" w14:textId="77777777" w:rsidR="00C353B9" w:rsidRPr="00C353B9" w:rsidRDefault="00C353B9" w:rsidP="00C353B9">
            <w:pPr>
              <w:pStyle w:val="IoDBodyText"/>
              <w:rPr>
                <w:sz w:val="16"/>
                <w:szCs w:val="16"/>
              </w:rPr>
            </w:pPr>
          </w:p>
        </w:tc>
        <w:tc>
          <w:tcPr>
            <w:tcW w:w="2148" w:type="dxa"/>
          </w:tcPr>
          <w:p w14:paraId="3860A9E5" w14:textId="77777777" w:rsidR="00C353B9" w:rsidRPr="00C353B9" w:rsidRDefault="00C353B9" w:rsidP="00C353B9">
            <w:pPr>
              <w:pStyle w:val="IoDBodyText"/>
              <w:rPr>
                <w:sz w:val="16"/>
                <w:szCs w:val="16"/>
              </w:rPr>
            </w:pPr>
          </w:p>
        </w:tc>
      </w:tr>
      <w:tr w:rsidR="00C353B9" w:rsidRPr="00C353B9" w14:paraId="6FE6F03C" w14:textId="77777777" w:rsidTr="00C353B9">
        <w:trPr>
          <w:trHeight w:val="567"/>
        </w:trPr>
        <w:tc>
          <w:tcPr>
            <w:tcW w:w="3696" w:type="dxa"/>
            <w:shd w:val="clear" w:color="auto" w:fill="F2F2F2"/>
          </w:tcPr>
          <w:p w14:paraId="3164E9CA" w14:textId="77777777" w:rsidR="00C353B9" w:rsidRPr="00C353B9" w:rsidRDefault="00C353B9" w:rsidP="00C353B9">
            <w:pPr>
              <w:pStyle w:val="IoDBodyText"/>
            </w:pPr>
            <w:r w:rsidRPr="00C353B9">
              <w:rPr>
                <w:spacing w:val="-1"/>
              </w:rPr>
              <w:t>Operational review</w:t>
            </w:r>
          </w:p>
        </w:tc>
        <w:tc>
          <w:tcPr>
            <w:tcW w:w="2292" w:type="dxa"/>
          </w:tcPr>
          <w:p w14:paraId="0769B53D" w14:textId="77777777" w:rsidR="00C353B9" w:rsidRPr="00C353B9" w:rsidRDefault="00C353B9" w:rsidP="00C353B9">
            <w:pPr>
              <w:pStyle w:val="IoDBodyText"/>
              <w:rPr>
                <w:sz w:val="16"/>
                <w:szCs w:val="16"/>
              </w:rPr>
            </w:pPr>
          </w:p>
        </w:tc>
        <w:tc>
          <w:tcPr>
            <w:tcW w:w="2006" w:type="dxa"/>
          </w:tcPr>
          <w:p w14:paraId="7D5AAA3E" w14:textId="77777777" w:rsidR="00C353B9" w:rsidRPr="00C353B9" w:rsidRDefault="00C353B9" w:rsidP="00C353B9">
            <w:pPr>
              <w:pStyle w:val="IoDBodyText"/>
              <w:rPr>
                <w:sz w:val="16"/>
                <w:szCs w:val="16"/>
              </w:rPr>
            </w:pPr>
          </w:p>
        </w:tc>
        <w:tc>
          <w:tcPr>
            <w:tcW w:w="2148" w:type="dxa"/>
          </w:tcPr>
          <w:p w14:paraId="1A41F87F" w14:textId="77777777" w:rsidR="00C353B9" w:rsidRPr="00C353B9" w:rsidRDefault="00C353B9" w:rsidP="00C353B9">
            <w:pPr>
              <w:pStyle w:val="IoDBodyText"/>
              <w:rPr>
                <w:sz w:val="16"/>
                <w:szCs w:val="16"/>
              </w:rPr>
            </w:pPr>
          </w:p>
        </w:tc>
      </w:tr>
      <w:tr w:rsidR="00C353B9" w:rsidRPr="00C353B9" w14:paraId="33C2FF9D" w14:textId="77777777" w:rsidTr="00C353B9">
        <w:trPr>
          <w:trHeight w:val="567"/>
        </w:trPr>
        <w:tc>
          <w:tcPr>
            <w:tcW w:w="3696" w:type="dxa"/>
            <w:shd w:val="clear" w:color="auto" w:fill="F2F2F2"/>
          </w:tcPr>
          <w:p w14:paraId="099B0E4F" w14:textId="77777777" w:rsidR="00C353B9" w:rsidRPr="00C353B9" w:rsidRDefault="00C353B9" w:rsidP="00C353B9">
            <w:pPr>
              <w:pStyle w:val="IoDBodyText"/>
            </w:pPr>
            <w:r w:rsidRPr="00C353B9">
              <w:rPr>
                <w:spacing w:val="-1"/>
              </w:rPr>
              <w:t>Functional review</w:t>
            </w:r>
          </w:p>
        </w:tc>
        <w:tc>
          <w:tcPr>
            <w:tcW w:w="2292" w:type="dxa"/>
          </w:tcPr>
          <w:p w14:paraId="1C809E61" w14:textId="77777777" w:rsidR="00C353B9" w:rsidRPr="00C353B9" w:rsidRDefault="00C353B9" w:rsidP="00C353B9">
            <w:pPr>
              <w:pStyle w:val="IoDBodyText"/>
              <w:rPr>
                <w:sz w:val="16"/>
                <w:szCs w:val="16"/>
              </w:rPr>
            </w:pPr>
          </w:p>
        </w:tc>
        <w:tc>
          <w:tcPr>
            <w:tcW w:w="2006" w:type="dxa"/>
          </w:tcPr>
          <w:p w14:paraId="0D48B320" w14:textId="77777777" w:rsidR="00C353B9" w:rsidRPr="00C353B9" w:rsidRDefault="00C353B9" w:rsidP="00C353B9">
            <w:pPr>
              <w:pStyle w:val="IoDBodyText"/>
              <w:rPr>
                <w:sz w:val="16"/>
                <w:szCs w:val="16"/>
              </w:rPr>
            </w:pPr>
          </w:p>
        </w:tc>
        <w:tc>
          <w:tcPr>
            <w:tcW w:w="2148" w:type="dxa"/>
          </w:tcPr>
          <w:p w14:paraId="390C9BD5" w14:textId="77777777" w:rsidR="00C353B9" w:rsidRPr="00C353B9" w:rsidRDefault="00C353B9" w:rsidP="00C353B9">
            <w:pPr>
              <w:pStyle w:val="IoDBodyText"/>
              <w:rPr>
                <w:sz w:val="16"/>
                <w:szCs w:val="16"/>
              </w:rPr>
            </w:pPr>
          </w:p>
        </w:tc>
      </w:tr>
      <w:tr w:rsidR="00C353B9" w:rsidRPr="00C353B9" w14:paraId="3C04ED94" w14:textId="77777777" w:rsidTr="00C353B9">
        <w:trPr>
          <w:trHeight w:val="567"/>
        </w:trPr>
        <w:tc>
          <w:tcPr>
            <w:tcW w:w="3696" w:type="dxa"/>
            <w:shd w:val="clear" w:color="auto" w:fill="F2F2F2"/>
          </w:tcPr>
          <w:p w14:paraId="5AD4FD94" w14:textId="77777777" w:rsidR="00C353B9" w:rsidRPr="00C353B9" w:rsidRDefault="00C353B9" w:rsidP="00C353B9">
            <w:pPr>
              <w:pStyle w:val="IoDBodyText"/>
            </w:pPr>
            <w:r w:rsidRPr="00C353B9">
              <w:t xml:space="preserve">Economic review </w:t>
            </w:r>
          </w:p>
        </w:tc>
        <w:tc>
          <w:tcPr>
            <w:tcW w:w="2292" w:type="dxa"/>
          </w:tcPr>
          <w:p w14:paraId="381104E9" w14:textId="77777777" w:rsidR="00C353B9" w:rsidRPr="00C353B9" w:rsidRDefault="00C353B9" w:rsidP="00C353B9">
            <w:pPr>
              <w:pStyle w:val="IoDBodyText"/>
              <w:rPr>
                <w:sz w:val="16"/>
                <w:szCs w:val="16"/>
              </w:rPr>
            </w:pPr>
          </w:p>
        </w:tc>
        <w:tc>
          <w:tcPr>
            <w:tcW w:w="2006" w:type="dxa"/>
          </w:tcPr>
          <w:p w14:paraId="7FF638EE" w14:textId="77777777" w:rsidR="00C353B9" w:rsidRPr="00C353B9" w:rsidRDefault="00C353B9" w:rsidP="00C353B9">
            <w:pPr>
              <w:pStyle w:val="IoDBodyText"/>
              <w:rPr>
                <w:sz w:val="16"/>
                <w:szCs w:val="16"/>
              </w:rPr>
            </w:pPr>
          </w:p>
        </w:tc>
        <w:tc>
          <w:tcPr>
            <w:tcW w:w="2148" w:type="dxa"/>
          </w:tcPr>
          <w:p w14:paraId="23F2FDF2" w14:textId="77777777" w:rsidR="00C353B9" w:rsidRPr="00C353B9" w:rsidRDefault="00C353B9" w:rsidP="00C353B9">
            <w:pPr>
              <w:pStyle w:val="IoDBodyText"/>
              <w:rPr>
                <w:sz w:val="16"/>
                <w:szCs w:val="16"/>
              </w:rPr>
            </w:pPr>
          </w:p>
        </w:tc>
      </w:tr>
      <w:tr w:rsidR="00C353B9" w:rsidRPr="00C353B9" w14:paraId="30EF211E" w14:textId="77777777" w:rsidTr="00C353B9">
        <w:trPr>
          <w:trHeight w:val="567"/>
        </w:trPr>
        <w:tc>
          <w:tcPr>
            <w:tcW w:w="3696" w:type="dxa"/>
            <w:shd w:val="clear" w:color="auto" w:fill="F2F2F2"/>
          </w:tcPr>
          <w:p w14:paraId="241B173E" w14:textId="77777777" w:rsidR="00C353B9" w:rsidRPr="00C353B9" w:rsidRDefault="00C353B9" w:rsidP="00C353B9">
            <w:pPr>
              <w:pStyle w:val="IoDBodyText"/>
            </w:pPr>
            <w:r w:rsidRPr="00C353B9">
              <w:t>Business plan progress</w:t>
            </w:r>
          </w:p>
        </w:tc>
        <w:tc>
          <w:tcPr>
            <w:tcW w:w="2292" w:type="dxa"/>
          </w:tcPr>
          <w:p w14:paraId="3E575C26" w14:textId="77777777" w:rsidR="00C353B9" w:rsidRPr="00C353B9" w:rsidRDefault="00C353B9" w:rsidP="00C353B9">
            <w:pPr>
              <w:pStyle w:val="IoDBodyText"/>
              <w:rPr>
                <w:sz w:val="16"/>
                <w:szCs w:val="16"/>
              </w:rPr>
            </w:pPr>
          </w:p>
        </w:tc>
        <w:tc>
          <w:tcPr>
            <w:tcW w:w="2006" w:type="dxa"/>
          </w:tcPr>
          <w:p w14:paraId="3876E13E" w14:textId="77777777" w:rsidR="00C353B9" w:rsidRPr="00C353B9" w:rsidRDefault="00C353B9" w:rsidP="00C353B9">
            <w:pPr>
              <w:pStyle w:val="IoDBodyText"/>
              <w:rPr>
                <w:sz w:val="16"/>
                <w:szCs w:val="16"/>
              </w:rPr>
            </w:pPr>
          </w:p>
        </w:tc>
        <w:tc>
          <w:tcPr>
            <w:tcW w:w="2148" w:type="dxa"/>
          </w:tcPr>
          <w:p w14:paraId="43ABCD48" w14:textId="77777777" w:rsidR="00C353B9" w:rsidRPr="00C353B9" w:rsidRDefault="00C353B9" w:rsidP="00C353B9">
            <w:pPr>
              <w:pStyle w:val="IoDBodyText"/>
              <w:rPr>
                <w:sz w:val="16"/>
                <w:szCs w:val="16"/>
              </w:rPr>
            </w:pPr>
          </w:p>
        </w:tc>
      </w:tr>
      <w:tr w:rsidR="00C353B9" w:rsidRPr="00C353B9" w14:paraId="464F70EF" w14:textId="77777777" w:rsidTr="00C353B9">
        <w:trPr>
          <w:trHeight w:val="567"/>
        </w:trPr>
        <w:tc>
          <w:tcPr>
            <w:tcW w:w="3696" w:type="dxa"/>
            <w:shd w:val="clear" w:color="auto" w:fill="F2F2F2"/>
          </w:tcPr>
          <w:p w14:paraId="60D64D32" w14:textId="77777777" w:rsidR="00C353B9" w:rsidRPr="00C353B9" w:rsidRDefault="00C353B9" w:rsidP="00C353B9">
            <w:pPr>
              <w:pStyle w:val="IoDBodyText"/>
            </w:pPr>
            <w:r w:rsidRPr="00C353B9">
              <w:rPr>
                <w:spacing w:val="-1"/>
              </w:rPr>
              <w:t xml:space="preserve">Health and safety </w:t>
            </w:r>
          </w:p>
        </w:tc>
        <w:tc>
          <w:tcPr>
            <w:tcW w:w="2292" w:type="dxa"/>
          </w:tcPr>
          <w:p w14:paraId="185C5414" w14:textId="77777777" w:rsidR="00C353B9" w:rsidRPr="00C353B9" w:rsidRDefault="00C353B9" w:rsidP="00C353B9">
            <w:pPr>
              <w:pStyle w:val="IoDBodyText"/>
              <w:rPr>
                <w:sz w:val="16"/>
                <w:szCs w:val="16"/>
              </w:rPr>
            </w:pPr>
          </w:p>
        </w:tc>
        <w:tc>
          <w:tcPr>
            <w:tcW w:w="2006" w:type="dxa"/>
          </w:tcPr>
          <w:p w14:paraId="29123FBC" w14:textId="77777777" w:rsidR="00C353B9" w:rsidRPr="00C353B9" w:rsidRDefault="00C353B9" w:rsidP="00C353B9">
            <w:pPr>
              <w:pStyle w:val="IoDBodyText"/>
              <w:rPr>
                <w:sz w:val="16"/>
                <w:szCs w:val="16"/>
              </w:rPr>
            </w:pPr>
          </w:p>
        </w:tc>
        <w:tc>
          <w:tcPr>
            <w:tcW w:w="2148" w:type="dxa"/>
          </w:tcPr>
          <w:p w14:paraId="3C23D92D" w14:textId="77777777" w:rsidR="00C353B9" w:rsidRPr="00C353B9" w:rsidRDefault="00C353B9" w:rsidP="00C353B9">
            <w:pPr>
              <w:pStyle w:val="IoDBodyText"/>
              <w:rPr>
                <w:sz w:val="16"/>
                <w:szCs w:val="16"/>
              </w:rPr>
            </w:pPr>
          </w:p>
        </w:tc>
      </w:tr>
      <w:tr w:rsidR="00C353B9" w:rsidRPr="00C353B9" w14:paraId="41F2C5A8" w14:textId="77777777" w:rsidTr="00C353B9">
        <w:trPr>
          <w:trHeight w:val="567"/>
        </w:trPr>
        <w:tc>
          <w:tcPr>
            <w:tcW w:w="3696" w:type="dxa"/>
            <w:shd w:val="clear" w:color="auto" w:fill="F2F2F2"/>
          </w:tcPr>
          <w:p w14:paraId="70AC55A4" w14:textId="77777777" w:rsidR="00C353B9" w:rsidRPr="00C353B9" w:rsidRDefault="00C353B9" w:rsidP="00C353B9">
            <w:pPr>
              <w:pStyle w:val="IoDBodyText"/>
            </w:pPr>
            <w:r w:rsidRPr="00C353B9">
              <w:rPr>
                <w:spacing w:val="-1"/>
              </w:rPr>
              <w:t>Agree capital investment and major contracts</w:t>
            </w:r>
          </w:p>
        </w:tc>
        <w:tc>
          <w:tcPr>
            <w:tcW w:w="2292" w:type="dxa"/>
          </w:tcPr>
          <w:p w14:paraId="1E5E6619" w14:textId="77777777" w:rsidR="00C353B9" w:rsidRPr="00C353B9" w:rsidRDefault="00C353B9" w:rsidP="00C353B9">
            <w:pPr>
              <w:pStyle w:val="IoDBodyText"/>
              <w:rPr>
                <w:sz w:val="16"/>
                <w:szCs w:val="16"/>
              </w:rPr>
            </w:pPr>
          </w:p>
        </w:tc>
        <w:tc>
          <w:tcPr>
            <w:tcW w:w="2006" w:type="dxa"/>
          </w:tcPr>
          <w:p w14:paraId="267F87C1" w14:textId="77777777" w:rsidR="00C353B9" w:rsidRPr="00C353B9" w:rsidRDefault="00C353B9" w:rsidP="00C353B9">
            <w:pPr>
              <w:pStyle w:val="IoDBodyText"/>
              <w:rPr>
                <w:sz w:val="16"/>
                <w:szCs w:val="16"/>
              </w:rPr>
            </w:pPr>
          </w:p>
        </w:tc>
        <w:tc>
          <w:tcPr>
            <w:tcW w:w="2148" w:type="dxa"/>
          </w:tcPr>
          <w:p w14:paraId="0587B336" w14:textId="77777777" w:rsidR="00C353B9" w:rsidRPr="00C353B9" w:rsidRDefault="00C353B9" w:rsidP="00C353B9">
            <w:pPr>
              <w:pStyle w:val="IoDBodyText"/>
              <w:rPr>
                <w:sz w:val="16"/>
                <w:szCs w:val="16"/>
              </w:rPr>
            </w:pPr>
          </w:p>
        </w:tc>
      </w:tr>
      <w:tr w:rsidR="00C353B9" w:rsidRPr="00C353B9" w14:paraId="2F72B2D5" w14:textId="77777777" w:rsidTr="00C353B9">
        <w:trPr>
          <w:trHeight w:val="567"/>
        </w:trPr>
        <w:tc>
          <w:tcPr>
            <w:tcW w:w="3696" w:type="dxa"/>
            <w:shd w:val="clear" w:color="auto" w:fill="F2F2F2"/>
          </w:tcPr>
          <w:p w14:paraId="199589DD" w14:textId="77777777" w:rsidR="00C353B9" w:rsidRPr="00C353B9" w:rsidRDefault="00C353B9" w:rsidP="00C353B9">
            <w:pPr>
              <w:pStyle w:val="IoDBodyText"/>
              <w:rPr>
                <w:bCs/>
                <w:spacing w:val="-1"/>
              </w:rPr>
            </w:pPr>
            <w:r w:rsidRPr="00C353B9">
              <w:rPr>
                <w:bCs/>
                <w:spacing w:val="-1"/>
              </w:rPr>
              <w:t>Investment programme review</w:t>
            </w:r>
          </w:p>
        </w:tc>
        <w:tc>
          <w:tcPr>
            <w:tcW w:w="2292" w:type="dxa"/>
          </w:tcPr>
          <w:p w14:paraId="18D68FDF" w14:textId="77777777" w:rsidR="00C353B9" w:rsidRPr="00C353B9" w:rsidRDefault="00C353B9" w:rsidP="00C353B9">
            <w:pPr>
              <w:pStyle w:val="IoDBodyText"/>
              <w:rPr>
                <w:sz w:val="16"/>
                <w:szCs w:val="16"/>
              </w:rPr>
            </w:pPr>
          </w:p>
        </w:tc>
        <w:tc>
          <w:tcPr>
            <w:tcW w:w="2006" w:type="dxa"/>
          </w:tcPr>
          <w:p w14:paraId="7A5A1468" w14:textId="77777777" w:rsidR="00C353B9" w:rsidRPr="00C353B9" w:rsidRDefault="00C353B9" w:rsidP="00C353B9">
            <w:pPr>
              <w:pStyle w:val="IoDBodyText"/>
              <w:rPr>
                <w:sz w:val="16"/>
                <w:szCs w:val="16"/>
              </w:rPr>
            </w:pPr>
          </w:p>
        </w:tc>
        <w:tc>
          <w:tcPr>
            <w:tcW w:w="2148" w:type="dxa"/>
          </w:tcPr>
          <w:p w14:paraId="6CCDD509" w14:textId="77777777" w:rsidR="00C353B9" w:rsidRPr="00C353B9" w:rsidRDefault="00C353B9" w:rsidP="00C353B9">
            <w:pPr>
              <w:pStyle w:val="IoDBodyText"/>
              <w:rPr>
                <w:sz w:val="16"/>
                <w:szCs w:val="16"/>
              </w:rPr>
            </w:pPr>
          </w:p>
        </w:tc>
      </w:tr>
      <w:tr w:rsidR="00C353B9" w:rsidRPr="00C353B9" w14:paraId="30A3A1F0" w14:textId="77777777" w:rsidTr="00C353B9">
        <w:trPr>
          <w:trHeight w:val="567"/>
        </w:trPr>
        <w:tc>
          <w:tcPr>
            <w:tcW w:w="3696" w:type="dxa"/>
            <w:shd w:val="clear" w:color="auto" w:fill="F2F2F2"/>
          </w:tcPr>
          <w:p w14:paraId="5E4352E5" w14:textId="77777777" w:rsidR="00C353B9" w:rsidRPr="00C353B9" w:rsidRDefault="00C353B9" w:rsidP="00C353B9">
            <w:pPr>
              <w:pStyle w:val="IoDBodyText"/>
              <w:rPr>
                <w:spacing w:val="-1"/>
              </w:rPr>
            </w:pPr>
            <w:r w:rsidRPr="00C353B9">
              <w:rPr>
                <w:spacing w:val="6"/>
              </w:rPr>
              <w:t>Approve changes to financial policies</w:t>
            </w:r>
          </w:p>
        </w:tc>
        <w:tc>
          <w:tcPr>
            <w:tcW w:w="2292" w:type="dxa"/>
          </w:tcPr>
          <w:p w14:paraId="57CFF9E6" w14:textId="77777777" w:rsidR="00C353B9" w:rsidRPr="00C353B9" w:rsidRDefault="00C353B9" w:rsidP="00C353B9">
            <w:pPr>
              <w:pStyle w:val="IoDBodyText"/>
              <w:rPr>
                <w:sz w:val="16"/>
                <w:szCs w:val="16"/>
              </w:rPr>
            </w:pPr>
          </w:p>
        </w:tc>
        <w:tc>
          <w:tcPr>
            <w:tcW w:w="2006" w:type="dxa"/>
          </w:tcPr>
          <w:p w14:paraId="60B2DD2C" w14:textId="77777777" w:rsidR="00C353B9" w:rsidRPr="00C353B9" w:rsidRDefault="00C353B9" w:rsidP="00C353B9">
            <w:pPr>
              <w:pStyle w:val="IoDBodyText"/>
              <w:rPr>
                <w:sz w:val="16"/>
                <w:szCs w:val="16"/>
              </w:rPr>
            </w:pPr>
          </w:p>
        </w:tc>
        <w:tc>
          <w:tcPr>
            <w:tcW w:w="2148" w:type="dxa"/>
          </w:tcPr>
          <w:p w14:paraId="48DBBB0C" w14:textId="77777777" w:rsidR="00C353B9" w:rsidRPr="00C353B9" w:rsidRDefault="00C353B9" w:rsidP="00C353B9">
            <w:pPr>
              <w:pStyle w:val="IoDBodyText"/>
              <w:rPr>
                <w:sz w:val="16"/>
                <w:szCs w:val="16"/>
              </w:rPr>
            </w:pPr>
          </w:p>
        </w:tc>
      </w:tr>
      <w:tr w:rsidR="00C353B9" w:rsidRPr="00C353B9" w14:paraId="75F0F750" w14:textId="77777777" w:rsidTr="00C353B9">
        <w:trPr>
          <w:trHeight w:val="567"/>
        </w:trPr>
        <w:tc>
          <w:tcPr>
            <w:tcW w:w="3696" w:type="dxa"/>
            <w:shd w:val="clear" w:color="auto" w:fill="F2F2F2"/>
          </w:tcPr>
          <w:p w14:paraId="10884138" w14:textId="77777777" w:rsidR="00C353B9" w:rsidRPr="00C353B9" w:rsidRDefault="00C353B9" w:rsidP="00C353B9">
            <w:pPr>
              <w:pStyle w:val="IoDBodyText"/>
            </w:pPr>
            <w:r w:rsidRPr="00C353B9">
              <w:t>Control budgets and capital expenditure</w:t>
            </w:r>
          </w:p>
        </w:tc>
        <w:tc>
          <w:tcPr>
            <w:tcW w:w="2292" w:type="dxa"/>
          </w:tcPr>
          <w:p w14:paraId="563AAA54" w14:textId="77777777" w:rsidR="00C353B9" w:rsidRPr="00C353B9" w:rsidRDefault="00C353B9" w:rsidP="00C353B9">
            <w:pPr>
              <w:pStyle w:val="IoDBodyText"/>
              <w:rPr>
                <w:sz w:val="16"/>
                <w:szCs w:val="16"/>
              </w:rPr>
            </w:pPr>
          </w:p>
        </w:tc>
        <w:tc>
          <w:tcPr>
            <w:tcW w:w="2006" w:type="dxa"/>
          </w:tcPr>
          <w:p w14:paraId="23A54012" w14:textId="77777777" w:rsidR="00C353B9" w:rsidRPr="00C353B9" w:rsidRDefault="00C353B9" w:rsidP="00C353B9">
            <w:pPr>
              <w:pStyle w:val="IoDBodyText"/>
              <w:rPr>
                <w:sz w:val="16"/>
                <w:szCs w:val="16"/>
              </w:rPr>
            </w:pPr>
          </w:p>
        </w:tc>
        <w:tc>
          <w:tcPr>
            <w:tcW w:w="2148" w:type="dxa"/>
          </w:tcPr>
          <w:p w14:paraId="1597A711" w14:textId="77777777" w:rsidR="00C353B9" w:rsidRPr="00C353B9" w:rsidRDefault="00C353B9" w:rsidP="00C353B9">
            <w:pPr>
              <w:pStyle w:val="IoDBodyText"/>
              <w:rPr>
                <w:sz w:val="16"/>
                <w:szCs w:val="16"/>
              </w:rPr>
            </w:pPr>
          </w:p>
        </w:tc>
      </w:tr>
      <w:tr w:rsidR="00C353B9" w:rsidRPr="00C353B9" w14:paraId="2D0E10BF" w14:textId="77777777" w:rsidTr="00C353B9">
        <w:trPr>
          <w:trHeight w:val="567"/>
        </w:trPr>
        <w:tc>
          <w:tcPr>
            <w:tcW w:w="3696" w:type="dxa"/>
            <w:shd w:val="clear" w:color="auto" w:fill="F2F2F2"/>
          </w:tcPr>
          <w:p w14:paraId="384CA47C" w14:textId="77777777" w:rsidR="00C353B9" w:rsidRPr="00C353B9" w:rsidRDefault="00C353B9" w:rsidP="00C353B9">
            <w:pPr>
              <w:pStyle w:val="IoDBodyText"/>
              <w:rPr>
                <w:spacing w:val="6"/>
              </w:rPr>
            </w:pPr>
            <w:r w:rsidRPr="00C353B9">
              <w:rPr>
                <w:spacing w:val="6"/>
              </w:rPr>
              <w:lastRenderedPageBreak/>
              <w:t>Cash flow/treasury report</w:t>
            </w:r>
          </w:p>
        </w:tc>
        <w:tc>
          <w:tcPr>
            <w:tcW w:w="2292" w:type="dxa"/>
          </w:tcPr>
          <w:p w14:paraId="6F4EFC97" w14:textId="77777777" w:rsidR="00C353B9" w:rsidRPr="00C353B9" w:rsidRDefault="00C353B9" w:rsidP="00C353B9">
            <w:pPr>
              <w:pStyle w:val="IoDBodyText"/>
              <w:rPr>
                <w:sz w:val="16"/>
                <w:szCs w:val="16"/>
              </w:rPr>
            </w:pPr>
          </w:p>
        </w:tc>
        <w:tc>
          <w:tcPr>
            <w:tcW w:w="2006" w:type="dxa"/>
          </w:tcPr>
          <w:p w14:paraId="443D1B00" w14:textId="77777777" w:rsidR="00C353B9" w:rsidRPr="00C353B9" w:rsidRDefault="00C353B9" w:rsidP="00C353B9">
            <w:pPr>
              <w:pStyle w:val="IoDBodyText"/>
              <w:rPr>
                <w:sz w:val="16"/>
                <w:szCs w:val="16"/>
              </w:rPr>
            </w:pPr>
          </w:p>
        </w:tc>
        <w:tc>
          <w:tcPr>
            <w:tcW w:w="2148" w:type="dxa"/>
          </w:tcPr>
          <w:p w14:paraId="7741A96F" w14:textId="77777777" w:rsidR="00C353B9" w:rsidRPr="00C353B9" w:rsidRDefault="00C353B9" w:rsidP="00C353B9">
            <w:pPr>
              <w:pStyle w:val="IoDBodyText"/>
              <w:rPr>
                <w:sz w:val="16"/>
                <w:szCs w:val="16"/>
              </w:rPr>
            </w:pPr>
          </w:p>
        </w:tc>
      </w:tr>
      <w:tr w:rsidR="00C353B9" w:rsidRPr="00C353B9" w14:paraId="1C05E538" w14:textId="77777777" w:rsidTr="00C353B9">
        <w:trPr>
          <w:trHeight w:val="567"/>
        </w:trPr>
        <w:tc>
          <w:tcPr>
            <w:tcW w:w="3696" w:type="dxa"/>
            <w:shd w:val="clear" w:color="auto" w:fill="F2F2F2"/>
          </w:tcPr>
          <w:p w14:paraId="0FA527F6" w14:textId="77777777" w:rsidR="00C353B9" w:rsidRPr="00C353B9" w:rsidRDefault="00C353B9" w:rsidP="00C353B9">
            <w:pPr>
              <w:pStyle w:val="IoDBodyText"/>
              <w:rPr>
                <w:spacing w:val="6"/>
              </w:rPr>
            </w:pPr>
            <w:r w:rsidRPr="00C353B9">
              <w:rPr>
                <w:spacing w:val="6"/>
              </w:rPr>
              <w:t xml:space="preserve">Agree board remuneration and organisation’s reward strategies </w:t>
            </w:r>
          </w:p>
        </w:tc>
        <w:tc>
          <w:tcPr>
            <w:tcW w:w="2292" w:type="dxa"/>
          </w:tcPr>
          <w:p w14:paraId="4DFAC12A" w14:textId="77777777" w:rsidR="00C353B9" w:rsidRPr="00C353B9" w:rsidRDefault="00C353B9" w:rsidP="00C353B9">
            <w:pPr>
              <w:pStyle w:val="IoDBodyText"/>
              <w:rPr>
                <w:sz w:val="16"/>
                <w:szCs w:val="16"/>
              </w:rPr>
            </w:pPr>
          </w:p>
        </w:tc>
        <w:tc>
          <w:tcPr>
            <w:tcW w:w="2006" w:type="dxa"/>
          </w:tcPr>
          <w:p w14:paraId="27D135F6" w14:textId="77777777" w:rsidR="00C353B9" w:rsidRPr="00C353B9" w:rsidRDefault="00C353B9" w:rsidP="00C353B9">
            <w:pPr>
              <w:pStyle w:val="IoDBodyText"/>
              <w:rPr>
                <w:sz w:val="16"/>
                <w:szCs w:val="16"/>
              </w:rPr>
            </w:pPr>
          </w:p>
        </w:tc>
        <w:tc>
          <w:tcPr>
            <w:tcW w:w="2148" w:type="dxa"/>
          </w:tcPr>
          <w:p w14:paraId="200FDFB5" w14:textId="77777777" w:rsidR="00C353B9" w:rsidRPr="00C353B9" w:rsidRDefault="00C353B9" w:rsidP="00C353B9">
            <w:pPr>
              <w:pStyle w:val="IoDBodyText"/>
              <w:rPr>
                <w:sz w:val="16"/>
                <w:szCs w:val="16"/>
              </w:rPr>
            </w:pPr>
          </w:p>
        </w:tc>
      </w:tr>
      <w:tr w:rsidR="00C353B9" w:rsidRPr="00C353B9" w14:paraId="3F14E2EA" w14:textId="77777777" w:rsidTr="00C353B9">
        <w:trPr>
          <w:trHeight w:val="567"/>
        </w:trPr>
        <w:tc>
          <w:tcPr>
            <w:tcW w:w="3696" w:type="dxa"/>
            <w:shd w:val="clear" w:color="auto" w:fill="F2F2F2"/>
          </w:tcPr>
          <w:p w14:paraId="29374D3E" w14:textId="77777777" w:rsidR="00C353B9" w:rsidRPr="00C353B9" w:rsidRDefault="00C353B9" w:rsidP="00C353B9">
            <w:pPr>
              <w:pStyle w:val="IoDBodyText"/>
              <w:rPr>
                <w:spacing w:val="6"/>
              </w:rPr>
            </w:pPr>
            <w:r w:rsidRPr="00C353B9">
              <w:rPr>
                <w:spacing w:val="6"/>
              </w:rPr>
              <w:t>Approve terms and conditions for board members</w:t>
            </w:r>
          </w:p>
        </w:tc>
        <w:tc>
          <w:tcPr>
            <w:tcW w:w="2292" w:type="dxa"/>
          </w:tcPr>
          <w:p w14:paraId="499B0A55" w14:textId="77777777" w:rsidR="00C353B9" w:rsidRPr="00C353B9" w:rsidRDefault="00C353B9" w:rsidP="00C353B9">
            <w:pPr>
              <w:pStyle w:val="IoDBodyText"/>
              <w:rPr>
                <w:sz w:val="16"/>
                <w:szCs w:val="16"/>
              </w:rPr>
            </w:pPr>
          </w:p>
        </w:tc>
        <w:tc>
          <w:tcPr>
            <w:tcW w:w="2006" w:type="dxa"/>
          </w:tcPr>
          <w:p w14:paraId="5BE82B4E" w14:textId="77777777" w:rsidR="00C353B9" w:rsidRPr="00C353B9" w:rsidRDefault="00C353B9" w:rsidP="00C353B9">
            <w:pPr>
              <w:pStyle w:val="IoDBodyText"/>
              <w:rPr>
                <w:sz w:val="16"/>
                <w:szCs w:val="16"/>
              </w:rPr>
            </w:pPr>
          </w:p>
        </w:tc>
        <w:tc>
          <w:tcPr>
            <w:tcW w:w="2148" w:type="dxa"/>
          </w:tcPr>
          <w:p w14:paraId="74D233A9" w14:textId="77777777" w:rsidR="00C353B9" w:rsidRPr="00C353B9" w:rsidRDefault="00C353B9" w:rsidP="00C353B9">
            <w:pPr>
              <w:pStyle w:val="IoDBodyText"/>
              <w:rPr>
                <w:sz w:val="16"/>
                <w:szCs w:val="16"/>
              </w:rPr>
            </w:pPr>
          </w:p>
        </w:tc>
      </w:tr>
      <w:tr w:rsidR="00C353B9" w:rsidRPr="00C353B9" w14:paraId="72C96200" w14:textId="77777777" w:rsidTr="00C353B9">
        <w:trPr>
          <w:trHeight w:val="567"/>
        </w:trPr>
        <w:tc>
          <w:tcPr>
            <w:tcW w:w="3696" w:type="dxa"/>
            <w:shd w:val="clear" w:color="auto" w:fill="F2F2F2"/>
          </w:tcPr>
          <w:p w14:paraId="1F52030D" w14:textId="77777777" w:rsidR="00C353B9" w:rsidRPr="00C353B9" w:rsidRDefault="00C353B9" w:rsidP="00C353B9">
            <w:pPr>
              <w:pStyle w:val="IoDBodyText"/>
              <w:rPr>
                <w:spacing w:val="6"/>
              </w:rPr>
            </w:pPr>
            <w:r w:rsidRPr="00C353B9">
              <w:rPr>
                <w:spacing w:val="6"/>
              </w:rPr>
              <w:t>Appointment and removal of directors</w:t>
            </w:r>
          </w:p>
        </w:tc>
        <w:tc>
          <w:tcPr>
            <w:tcW w:w="2292" w:type="dxa"/>
          </w:tcPr>
          <w:p w14:paraId="284BCD9C" w14:textId="77777777" w:rsidR="00C353B9" w:rsidRPr="00C353B9" w:rsidRDefault="00C353B9" w:rsidP="00C353B9">
            <w:pPr>
              <w:pStyle w:val="IoDBodyText"/>
              <w:rPr>
                <w:sz w:val="16"/>
                <w:szCs w:val="16"/>
              </w:rPr>
            </w:pPr>
          </w:p>
        </w:tc>
        <w:tc>
          <w:tcPr>
            <w:tcW w:w="2006" w:type="dxa"/>
          </w:tcPr>
          <w:p w14:paraId="7F1BA2E0" w14:textId="77777777" w:rsidR="00C353B9" w:rsidRPr="00C353B9" w:rsidRDefault="00C353B9" w:rsidP="00C353B9">
            <w:pPr>
              <w:pStyle w:val="IoDBodyText"/>
              <w:rPr>
                <w:sz w:val="16"/>
                <w:szCs w:val="16"/>
              </w:rPr>
            </w:pPr>
          </w:p>
        </w:tc>
        <w:tc>
          <w:tcPr>
            <w:tcW w:w="2148" w:type="dxa"/>
          </w:tcPr>
          <w:p w14:paraId="624456F8" w14:textId="77777777" w:rsidR="00C353B9" w:rsidRPr="00C353B9" w:rsidRDefault="00C353B9" w:rsidP="00C353B9">
            <w:pPr>
              <w:pStyle w:val="IoDBodyText"/>
              <w:rPr>
                <w:sz w:val="16"/>
                <w:szCs w:val="16"/>
              </w:rPr>
            </w:pPr>
          </w:p>
        </w:tc>
      </w:tr>
      <w:tr w:rsidR="00C353B9" w:rsidRPr="00C353B9" w14:paraId="7F1BFFA0" w14:textId="77777777" w:rsidTr="00C353B9">
        <w:trPr>
          <w:trHeight w:val="567"/>
        </w:trPr>
        <w:tc>
          <w:tcPr>
            <w:tcW w:w="3696" w:type="dxa"/>
            <w:shd w:val="clear" w:color="auto" w:fill="F2F2F2"/>
          </w:tcPr>
          <w:p w14:paraId="32C18825" w14:textId="77777777" w:rsidR="00C353B9" w:rsidRPr="00C353B9" w:rsidRDefault="00C353B9" w:rsidP="00C353B9">
            <w:pPr>
              <w:pStyle w:val="IoDBodyText"/>
              <w:rPr>
                <w:spacing w:val="6"/>
              </w:rPr>
            </w:pPr>
            <w:r w:rsidRPr="00C353B9">
              <w:rPr>
                <w:spacing w:val="6"/>
              </w:rPr>
              <w:t>CEO or equivalent report/management review</w:t>
            </w:r>
          </w:p>
        </w:tc>
        <w:tc>
          <w:tcPr>
            <w:tcW w:w="2292" w:type="dxa"/>
          </w:tcPr>
          <w:p w14:paraId="4590CDE1" w14:textId="77777777" w:rsidR="00C353B9" w:rsidRPr="00C353B9" w:rsidRDefault="00C353B9" w:rsidP="00C353B9">
            <w:pPr>
              <w:pStyle w:val="IoDBodyText"/>
              <w:rPr>
                <w:sz w:val="16"/>
                <w:szCs w:val="16"/>
              </w:rPr>
            </w:pPr>
          </w:p>
        </w:tc>
        <w:tc>
          <w:tcPr>
            <w:tcW w:w="2006" w:type="dxa"/>
          </w:tcPr>
          <w:p w14:paraId="5F3713CB" w14:textId="77777777" w:rsidR="00C353B9" w:rsidRPr="00C353B9" w:rsidRDefault="00C353B9" w:rsidP="00C353B9">
            <w:pPr>
              <w:pStyle w:val="IoDBodyText"/>
              <w:rPr>
                <w:sz w:val="16"/>
                <w:szCs w:val="16"/>
              </w:rPr>
            </w:pPr>
          </w:p>
        </w:tc>
        <w:tc>
          <w:tcPr>
            <w:tcW w:w="2148" w:type="dxa"/>
          </w:tcPr>
          <w:p w14:paraId="5EFF3187" w14:textId="77777777" w:rsidR="00C353B9" w:rsidRPr="00C353B9" w:rsidRDefault="00C353B9" w:rsidP="00C353B9">
            <w:pPr>
              <w:pStyle w:val="IoDBodyText"/>
              <w:rPr>
                <w:sz w:val="16"/>
                <w:szCs w:val="16"/>
              </w:rPr>
            </w:pPr>
          </w:p>
        </w:tc>
      </w:tr>
    </w:tbl>
    <w:p w14:paraId="5EFBD7D0" w14:textId="1D8BE3E5" w:rsidR="00C353B9" w:rsidRDefault="00C353B9" w:rsidP="002D09CD">
      <w:pPr>
        <w:pStyle w:val="IoDBodyText"/>
        <w:sectPr w:rsidR="00C353B9" w:rsidSect="005C4C25">
          <w:pgSz w:w="11906" w:h="16838"/>
          <w:pgMar w:top="720" w:right="720" w:bottom="720" w:left="720" w:header="0" w:footer="567" w:gutter="0"/>
          <w:cols w:space="708"/>
          <w:docGrid w:linePitch="360"/>
        </w:sectPr>
      </w:pPr>
    </w:p>
    <w:p w14:paraId="2613F010" w14:textId="2B2F7343" w:rsidR="006E25AA" w:rsidRDefault="00D41A9A" w:rsidP="00D40782">
      <w:pPr>
        <w:pStyle w:val="IoDSubheads"/>
      </w:pPr>
      <w:r w:rsidRPr="00D41A9A">
        <w:lastRenderedPageBreak/>
        <w:t>Declaration</w:t>
      </w:r>
    </w:p>
    <w:p w14:paraId="325CACDA" w14:textId="77777777" w:rsidR="00D40782" w:rsidRDefault="00D40782" w:rsidP="00D40782">
      <w:pPr>
        <w:pStyle w:val="IoDBodyText"/>
      </w:pPr>
      <w:r>
        <w:t>I, the undersigned,</w:t>
      </w:r>
    </w:p>
    <w:p w14:paraId="286004DC" w14:textId="384912B0" w:rsidR="00D40782" w:rsidRDefault="00D40782" w:rsidP="00D40782">
      <w:pPr>
        <w:pStyle w:val="IoDBodyText"/>
      </w:pPr>
      <w:r>
        <w:t>1. declare that the statements on this form and other information provided in support of my candidature are complete and true to the best of my knowledge and belief</w:t>
      </w:r>
    </w:p>
    <w:p w14:paraId="06A72159" w14:textId="5DABCDE7" w:rsidR="00D40782" w:rsidRDefault="00D40782" w:rsidP="00D40782">
      <w:pPr>
        <w:pStyle w:val="IoDBodyText"/>
      </w:pPr>
      <w:r>
        <w:t>2. agree to submit any further information which may be called for in support of my candidature</w:t>
      </w:r>
    </w:p>
    <w:p w14:paraId="54B71A5D" w14:textId="5D1B2AF7" w:rsidR="00D40782" w:rsidRDefault="00D40782" w:rsidP="00D40782">
      <w:pPr>
        <w:pStyle w:val="IoDBodyText"/>
      </w:pPr>
      <w:r>
        <w:t>3. agree that the information on this form can be entered into the IoD database. Information about members is kept strictly confidential, in accordance with existing data protection legislation</w:t>
      </w:r>
    </w:p>
    <w:p w14:paraId="0F7B431F" w14:textId="6377BDC9" w:rsidR="00D40782" w:rsidRDefault="00D40782" w:rsidP="00D40782">
      <w:pPr>
        <w:pStyle w:val="IoDBodyText"/>
      </w:pPr>
      <w:r>
        <w:t>4. agree that the IoD may make such enquiries as it deems necessary, about any of my candidature, at any point of the process</w:t>
      </w:r>
    </w:p>
    <w:p w14:paraId="06CAADDE" w14:textId="5DD2BED5" w:rsidR="00D40782" w:rsidRDefault="00D40782" w:rsidP="00D40782">
      <w:pPr>
        <w:pStyle w:val="IoDBodyText"/>
      </w:pPr>
      <w:r>
        <w:t>5. agree to attend for interview on the specified date. I accept that if I cancel this interview within a period of TBC days, I will forfeit TBC of the fee paid</w:t>
      </w:r>
    </w:p>
    <w:p w14:paraId="287CDA91" w14:textId="25731111" w:rsidR="00D40782" w:rsidRDefault="00D40782" w:rsidP="00D40782">
      <w:pPr>
        <w:pStyle w:val="IoDBodyText"/>
      </w:pPr>
      <w:r>
        <w:t>6. understand that, if my candidature is successful, my admission to the profession of Chartered Director may be publicised</w:t>
      </w:r>
    </w:p>
    <w:p w14:paraId="58D9BA00" w14:textId="3DA70C10" w:rsidR="00D40782" w:rsidRDefault="00D40782" w:rsidP="00D40782">
      <w:pPr>
        <w:pStyle w:val="IoDBodyText"/>
      </w:pPr>
      <w:r>
        <w:t>7. understand that, if my candidature is successful, I shall be bound by the Institute’s Charter, By-laws and Regulations and code of conduct (copies available on request)</w:t>
      </w:r>
    </w:p>
    <w:p w14:paraId="33C17D39" w14:textId="63B4DFD6" w:rsidR="00D40782" w:rsidRDefault="00D40782" w:rsidP="00D40782">
      <w:pPr>
        <w:pStyle w:val="IoDBodyText"/>
      </w:pPr>
      <w:r>
        <w:t>8. understand that this agreement and any dispute or claim arising out of or in connection with it shall be governed by and construed in accordance with the law of England and Wales</w:t>
      </w:r>
    </w:p>
    <w:p w14:paraId="4D01AA0A" w14:textId="7096058F" w:rsidR="00F67243" w:rsidRDefault="00D40782" w:rsidP="00D40782">
      <w:pPr>
        <w:pStyle w:val="IoDBodyText"/>
      </w:pPr>
      <w:r>
        <w:t xml:space="preserve">9. understand that the courts of England and Wales will retain exclusive jurisdiction over any claim or matter arising under or in connection with the </w:t>
      </w:r>
      <w:proofErr w:type="spellStart"/>
      <w:r>
        <w:t>agreemen</w:t>
      </w:r>
      <w:proofErr w:type="spellEnd"/>
    </w:p>
    <w:p w14:paraId="19D4262E" w14:textId="7AC973D2" w:rsidR="00F67243" w:rsidRDefault="00F67243" w:rsidP="00D40782">
      <w:pPr>
        <w:pStyle w:val="IoDBodyText"/>
      </w:pPr>
    </w:p>
    <w:p w14:paraId="1D6D3993" w14:textId="024680AB" w:rsidR="00F67243" w:rsidRDefault="00F67243" w:rsidP="00D40782">
      <w:pPr>
        <w:pStyle w:val="IoDBodyText"/>
      </w:pPr>
    </w:p>
    <w:p w14:paraId="65C2BF70" w14:textId="7B37290B" w:rsidR="00F67243" w:rsidRDefault="00F67243" w:rsidP="00D40782">
      <w:pPr>
        <w:pStyle w:val="IoDBodyText"/>
      </w:pPr>
    </w:p>
    <w:p w14:paraId="0E2E776C" w14:textId="27A8176B" w:rsidR="00F67243" w:rsidRDefault="00F67243" w:rsidP="00D40782">
      <w:pPr>
        <w:pStyle w:val="IoDBodyText"/>
      </w:pPr>
    </w:p>
    <w:p w14:paraId="76972BA6" w14:textId="20727FF5" w:rsidR="00F67243" w:rsidRDefault="00F67243" w:rsidP="00D40782">
      <w:pPr>
        <w:pStyle w:val="IoDBodyText"/>
      </w:pPr>
    </w:p>
    <w:p w14:paraId="63A3AF32" w14:textId="77777777" w:rsidR="00F67243" w:rsidRDefault="00F67243" w:rsidP="00D40782">
      <w:pPr>
        <w:pStyle w:val="IoDBodyText"/>
      </w:pPr>
    </w:p>
    <w:p w14:paraId="6891FDD7" w14:textId="77777777" w:rsidR="00D40782" w:rsidRDefault="00D40782" w:rsidP="00D40782">
      <w:pPr>
        <w:pStyle w:val="IoDBodyText"/>
      </w:pPr>
    </w:p>
    <w:p w14:paraId="43C407D5" w14:textId="77777777" w:rsidR="00D40782" w:rsidRDefault="00D40782" w:rsidP="00D40782">
      <w:pPr>
        <w:pStyle w:val="IoDBodyText"/>
      </w:pPr>
      <w:r>
        <w:t>Signature:</w:t>
      </w:r>
      <w:r>
        <w:tab/>
      </w:r>
      <w:r>
        <w:tab/>
      </w:r>
      <w:r>
        <w:tab/>
      </w:r>
      <w:r>
        <w:tab/>
      </w:r>
      <w:r>
        <w:tab/>
      </w:r>
      <w:r>
        <w:tab/>
      </w:r>
      <w:r>
        <w:tab/>
        <w:t>Date:</w:t>
      </w:r>
    </w:p>
    <w:p w14:paraId="526D5157" w14:textId="00F359DC" w:rsidR="00D40782" w:rsidRDefault="00D40782" w:rsidP="00D40782">
      <w:pPr>
        <w:pStyle w:val="IoDBodyText-bold"/>
      </w:pPr>
      <w:r>
        <w:t xml:space="preserve">Please note that your application cannot be processed if your declaration is not signed. </w:t>
      </w:r>
    </w:p>
    <w:p w14:paraId="12CB0C8A" w14:textId="12ACC5C8" w:rsidR="00490B05" w:rsidRDefault="00490B05" w:rsidP="00D40782">
      <w:pPr>
        <w:pStyle w:val="IoDBodyText-bold"/>
      </w:pPr>
    </w:p>
    <w:p w14:paraId="092C38C1" w14:textId="0089EA98" w:rsidR="00490B05" w:rsidRDefault="00490B05" w:rsidP="00D40782">
      <w:pPr>
        <w:pStyle w:val="IoDBodyText-bold"/>
      </w:pPr>
    </w:p>
    <w:p w14:paraId="45F973F7" w14:textId="0DE2A968" w:rsidR="00490B05" w:rsidRDefault="00490B05" w:rsidP="00D40782">
      <w:pPr>
        <w:pStyle w:val="IoDBodyText-bold"/>
      </w:pPr>
    </w:p>
    <w:p w14:paraId="4B89B9DF" w14:textId="77777777" w:rsidR="00490B05" w:rsidRDefault="00490B05" w:rsidP="00D40782">
      <w:pPr>
        <w:pStyle w:val="IoDBodyText-bold"/>
      </w:pPr>
    </w:p>
    <w:p w14:paraId="29CA1534" w14:textId="11B45532" w:rsidR="00D40782" w:rsidRDefault="00DC63C8" w:rsidP="00D40782">
      <w:pPr>
        <w:pStyle w:val="IoDBodyText"/>
      </w:pPr>
      <w:r>
        <w:lastRenderedPageBreak/>
        <w:t>P</w:t>
      </w:r>
      <w:r w:rsidR="00D40782">
        <w:t xml:space="preserve">lease return this form to </w:t>
      </w:r>
      <w:hyperlink r:id="rId13" w:history="1">
        <w:r w:rsidR="00D40782" w:rsidRPr="00C673E2">
          <w:rPr>
            <w:rStyle w:val="Hyperlink"/>
          </w:rPr>
          <w:t>chartered.director@iod.com</w:t>
        </w:r>
      </w:hyperlink>
      <w:r w:rsidR="00D40782">
        <w:t xml:space="preserve"> </w:t>
      </w:r>
    </w:p>
    <w:p w14:paraId="489C3FBC" w14:textId="77777777" w:rsidR="00D40782" w:rsidRDefault="00D40782" w:rsidP="00D40782">
      <w:pPr>
        <w:pStyle w:val="IoDBodyText"/>
      </w:pPr>
      <w:r>
        <w:t xml:space="preserve">If you have any questions regarding this </w:t>
      </w:r>
      <w:proofErr w:type="gramStart"/>
      <w:r>
        <w:t>application</w:t>
      </w:r>
      <w:proofErr w:type="gramEnd"/>
      <w:r>
        <w:t xml:space="preserve"> please contact the team on the below details:</w:t>
      </w:r>
    </w:p>
    <w:p w14:paraId="2D45F2F4" w14:textId="73A07309" w:rsidR="00D40782" w:rsidRDefault="00D40782" w:rsidP="00D40782">
      <w:pPr>
        <w:pStyle w:val="IoDBodyText"/>
      </w:pPr>
      <w:r>
        <w:t xml:space="preserve">Email: </w:t>
      </w:r>
      <w:hyperlink r:id="rId14" w:history="1">
        <w:r w:rsidRPr="00C673E2">
          <w:rPr>
            <w:rStyle w:val="Hyperlink"/>
          </w:rPr>
          <w:t>chartered.director@iod.com</w:t>
        </w:r>
      </w:hyperlink>
      <w:r>
        <w:t xml:space="preserve"> </w:t>
      </w:r>
    </w:p>
    <w:p w14:paraId="63E090E5" w14:textId="5BA30678" w:rsidR="00D40782" w:rsidRDefault="00D40782" w:rsidP="00D40782">
      <w:pPr>
        <w:pStyle w:val="IoDBodyText"/>
      </w:pPr>
      <w:r>
        <w:t xml:space="preserve">Tel: +44 (0)20 8 078 4062 </w:t>
      </w:r>
    </w:p>
    <w:p w14:paraId="183C236E" w14:textId="77777777" w:rsidR="00F67243" w:rsidRDefault="00F67243" w:rsidP="00D40782">
      <w:pPr>
        <w:pStyle w:val="IoDBodyText"/>
      </w:pPr>
    </w:p>
    <w:p w14:paraId="4BAAAEFF" w14:textId="77777777" w:rsidR="00D40782" w:rsidRDefault="00D40782" w:rsidP="00F67243">
      <w:pPr>
        <w:pStyle w:val="IoDBodyText-bold"/>
      </w:pPr>
      <w:r>
        <w:t>Statement from the Accreditation and Standards Committee</w:t>
      </w:r>
    </w:p>
    <w:p w14:paraId="5665A482" w14:textId="6E084AF8" w:rsidR="00D41A9A" w:rsidRPr="00AD5B45" w:rsidRDefault="00D40782" w:rsidP="00F67243">
      <w:pPr>
        <w:pStyle w:val="IoDBodyText-Italic"/>
      </w:pPr>
      <w:proofErr w:type="gramStart"/>
      <w:r>
        <w:t>In order to</w:t>
      </w:r>
      <w:proofErr w:type="gramEnd"/>
      <w:r>
        <w:t xml:space="preserve"> maintain the highest standards for the profession of Chartered Director, the Institute reserves the right to seek any information it requires during (but not limited to) the assessment process on a candidate’s current and former roles, educational background and other aspects of their application as it sees fit. The IoD’s Accreditation and Standards Committee, which has full oversight of the qualification, may, at its discretion, refuse to accept any application which may place the IoD, or the profession, at risk, or withdraw the qualification from any Chartered Director who breaches the code of conduct and/or the undertakings given to the Institute as a member.</w:t>
      </w:r>
    </w:p>
    <w:sectPr w:rsidR="00D41A9A" w:rsidRPr="00AD5B45" w:rsidSect="005C4C25">
      <w:pgSz w:w="11906" w:h="16838"/>
      <w:pgMar w:top="1440" w:right="1080" w:bottom="1440" w:left="108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85B6" w14:textId="77777777" w:rsidR="00973861" w:rsidRDefault="00973861" w:rsidP="00675FF0">
      <w:r>
        <w:separator/>
      </w:r>
    </w:p>
  </w:endnote>
  <w:endnote w:type="continuationSeparator" w:id="0">
    <w:p w14:paraId="79C88C88" w14:textId="77777777" w:rsidR="00973861" w:rsidRDefault="00973861" w:rsidP="0067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6F6A" w14:textId="77777777" w:rsidR="00EA3867" w:rsidRDefault="00EA3867" w:rsidP="00CF5CC8">
    <w:pPr>
      <w:pBdr>
        <w:top w:val="single" w:sz="4" w:space="4" w:color="auto"/>
      </w:pBdr>
      <w:rPr>
        <w:rStyle w:val="PageNumber"/>
        <w:rFonts w:ascii="Calibri" w:hAnsi="Calibri"/>
        <w:sz w:val="20"/>
      </w:rPr>
    </w:pPr>
  </w:p>
  <w:p w14:paraId="294DF127" w14:textId="252E969F" w:rsidR="00CF5CC8" w:rsidRPr="0025606C" w:rsidRDefault="00CF5CC8" w:rsidP="00CF5CC8">
    <w:pPr>
      <w:pBdr>
        <w:top w:val="single" w:sz="4" w:space="4" w:color="auto"/>
      </w:pBdr>
      <w:rPr>
        <w:rFonts w:asciiTheme="minorHAnsi" w:hAnsiTheme="minorHAnsi" w:cstheme="minorHAnsi"/>
        <w:sz w:val="14"/>
      </w:rPr>
    </w:pPr>
    <w:r w:rsidRPr="0025606C">
      <w:rPr>
        <w:rStyle w:val="PageNumber"/>
        <w:rFonts w:asciiTheme="minorHAnsi" w:hAnsiTheme="minorHAnsi" w:cstheme="minorHAnsi"/>
        <w:sz w:val="20"/>
      </w:rPr>
      <w:t xml:space="preserve">Updated </w:t>
    </w:r>
    <w:r w:rsidR="00DC63C8">
      <w:rPr>
        <w:rStyle w:val="PageNumber"/>
        <w:rFonts w:asciiTheme="minorHAnsi" w:hAnsiTheme="minorHAnsi" w:cstheme="minorHAnsi"/>
        <w:sz w:val="20"/>
      </w:rPr>
      <w:t>01/09/22</w:t>
    </w:r>
    <w:r w:rsidRPr="0025606C">
      <w:rPr>
        <w:rStyle w:val="PageNumber"/>
        <w:rFonts w:asciiTheme="minorHAnsi" w:hAnsiTheme="minorHAnsi" w:cstheme="minorHAnsi"/>
        <w:sz w:val="20"/>
      </w:rPr>
      <w:tab/>
      <w:t xml:space="preserve">Page </w:t>
    </w:r>
    <w:r w:rsidRPr="0025606C">
      <w:rPr>
        <w:rStyle w:val="PageNumber"/>
        <w:rFonts w:asciiTheme="minorHAnsi" w:hAnsiTheme="minorHAnsi" w:cstheme="minorHAnsi"/>
        <w:sz w:val="20"/>
      </w:rPr>
      <w:fldChar w:fldCharType="begin"/>
    </w:r>
    <w:r w:rsidRPr="0025606C">
      <w:rPr>
        <w:rStyle w:val="PageNumber"/>
        <w:rFonts w:asciiTheme="minorHAnsi" w:hAnsiTheme="minorHAnsi" w:cstheme="minorHAnsi"/>
        <w:sz w:val="20"/>
      </w:rPr>
      <w:instrText xml:space="preserve"> PAGE </w:instrText>
    </w:r>
    <w:r w:rsidRPr="0025606C">
      <w:rPr>
        <w:rStyle w:val="PageNumber"/>
        <w:rFonts w:asciiTheme="minorHAnsi" w:hAnsiTheme="minorHAnsi" w:cstheme="minorHAnsi"/>
        <w:sz w:val="20"/>
      </w:rPr>
      <w:fldChar w:fldCharType="separate"/>
    </w:r>
    <w:r w:rsidR="00CE1BCD" w:rsidRPr="0025606C">
      <w:rPr>
        <w:rStyle w:val="PageNumber"/>
        <w:rFonts w:asciiTheme="minorHAnsi" w:hAnsiTheme="minorHAnsi" w:cstheme="minorHAnsi"/>
        <w:noProof/>
        <w:sz w:val="20"/>
      </w:rPr>
      <w:t>1</w:t>
    </w:r>
    <w:r w:rsidRPr="0025606C">
      <w:rPr>
        <w:rStyle w:val="PageNumber"/>
        <w:rFonts w:asciiTheme="minorHAnsi" w:hAnsiTheme="minorHAnsi" w:cstheme="minorHAnsi"/>
        <w:sz w:val="20"/>
      </w:rPr>
      <w:fldChar w:fldCharType="end"/>
    </w:r>
  </w:p>
  <w:p w14:paraId="2E292F20" w14:textId="77777777" w:rsidR="00CF5CC8" w:rsidRDefault="00CF5CC8"/>
  <w:p w14:paraId="7D019CD0" w14:textId="77777777" w:rsidR="00CF5CC8" w:rsidRDefault="00CF5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1452" w14:textId="77777777" w:rsidR="00973861" w:rsidRDefault="00973861" w:rsidP="00675FF0">
      <w:r>
        <w:separator/>
      </w:r>
    </w:p>
  </w:footnote>
  <w:footnote w:type="continuationSeparator" w:id="0">
    <w:p w14:paraId="5BC0F587" w14:textId="77777777" w:rsidR="00973861" w:rsidRDefault="00973861" w:rsidP="0067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40B0" w14:textId="0889BDD0" w:rsidR="00A91D9A" w:rsidRPr="0025606C" w:rsidRDefault="00DC63C8" w:rsidP="0025606C">
    <w:pPr>
      <w:pStyle w:val="Header"/>
      <w:ind w:hanging="1800"/>
    </w:pPr>
    <w:r>
      <w:rPr>
        <w:noProof/>
      </w:rPr>
      <w:drawing>
        <wp:anchor distT="0" distB="0" distL="114300" distR="114300" simplePos="0" relativeHeight="251660288" behindDoc="0" locked="0" layoutInCell="1" allowOverlap="1" wp14:anchorId="274396A7" wp14:editId="218F6851">
          <wp:simplePos x="0" y="0"/>
          <wp:positionH relativeFrom="page">
            <wp:align>left</wp:align>
          </wp:positionH>
          <wp:positionV relativeFrom="paragraph">
            <wp:posOffset>0</wp:posOffset>
          </wp:positionV>
          <wp:extent cx="4262763" cy="1800860"/>
          <wp:effectExtent l="0" t="0" r="4445" b="8890"/>
          <wp:wrapThrough wrapText="bothSides">
            <wp:wrapPolygon edited="0">
              <wp:start x="0" y="0"/>
              <wp:lineTo x="0" y="21478"/>
              <wp:lineTo x="21526" y="21478"/>
              <wp:lineTo x="21526" y="0"/>
              <wp:lineTo x="0" y="0"/>
            </wp:wrapPolygon>
          </wp:wrapThrough>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r="69362"/>
                  <a:stretch/>
                </pic:blipFill>
                <pic:spPr bwMode="auto">
                  <a:xfrm>
                    <a:off x="0" y="0"/>
                    <a:ext cx="4262763"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06C">
      <w:rPr>
        <w:noProof/>
      </w:rPr>
      <w:drawing>
        <wp:anchor distT="0" distB="0" distL="114300" distR="114300" simplePos="0" relativeHeight="251658240" behindDoc="0" locked="0" layoutInCell="1" allowOverlap="1" wp14:anchorId="7C6B12F9" wp14:editId="75910E03">
          <wp:simplePos x="0" y="0"/>
          <wp:positionH relativeFrom="page">
            <wp:align>right</wp:align>
          </wp:positionH>
          <wp:positionV relativeFrom="paragraph">
            <wp:posOffset>0</wp:posOffset>
          </wp:positionV>
          <wp:extent cx="7559040" cy="1801028"/>
          <wp:effectExtent l="0" t="0" r="3810" b="8890"/>
          <wp:wrapThrough wrapText="bothSides">
            <wp:wrapPolygon edited="0">
              <wp:start x="0" y="0"/>
              <wp:lineTo x="0" y="21478"/>
              <wp:lineTo x="21556" y="21478"/>
              <wp:lineTo x="21556" y="0"/>
              <wp:lineTo x="0" y="0"/>
            </wp:wrapPolygon>
          </wp:wrapThrough>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040" cy="18010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129"/>
    <w:multiLevelType w:val="hybridMultilevel"/>
    <w:tmpl w:val="B8D66B98"/>
    <w:lvl w:ilvl="0" w:tplc="1D2A3C7E">
      <w:start w:val="1"/>
      <w:numFmt w:val="decimal"/>
      <w:pStyle w:val="IoDNumberedBullet"/>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806BB"/>
    <w:multiLevelType w:val="hybridMultilevel"/>
    <w:tmpl w:val="F93AEA06"/>
    <w:lvl w:ilvl="0" w:tplc="8F58CFC8">
      <w:start w:val="1"/>
      <w:numFmt w:val="lowerLetter"/>
      <w:pStyle w:val="IoDBullet3"/>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6202B"/>
    <w:multiLevelType w:val="hybridMultilevel"/>
    <w:tmpl w:val="5C92DFB6"/>
    <w:lvl w:ilvl="0" w:tplc="D41A775A">
      <w:start w:val="1"/>
      <w:numFmt w:val="bullet"/>
      <w:pStyle w:val="bulletlast"/>
      <w:lvlText w:val=""/>
      <w:lvlJc w:val="left"/>
      <w:pPr>
        <w:tabs>
          <w:tab w:val="num" w:pos="357"/>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60FF2"/>
    <w:multiLevelType w:val="hybridMultilevel"/>
    <w:tmpl w:val="B840FDA6"/>
    <w:lvl w:ilvl="0" w:tplc="26ECB5C6">
      <w:start w:val="1"/>
      <w:numFmt w:val="bullet"/>
      <w:pStyle w:val="IoDBullet1-indented"/>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33878"/>
    <w:multiLevelType w:val="hybridMultilevel"/>
    <w:tmpl w:val="F3524C42"/>
    <w:lvl w:ilvl="0" w:tplc="DA220D4C">
      <w:start w:val="1"/>
      <w:numFmt w:val="bullet"/>
      <w:pStyle w:val="IoDBullet1"/>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11FA9"/>
    <w:multiLevelType w:val="hybridMultilevel"/>
    <w:tmpl w:val="80387D38"/>
    <w:lvl w:ilvl="0" w:tplc="98BA8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A60D6"/>
    <w:multiLevelType w:val="hybridMultilevel"/>
    <w:tmpl w:val="BC126E5C"/>
    <w:lvl w:ilvl="0" w:tplc="5C104394">
      <w:start w:val="1"/>
      <w:numFmt w:val="lowerLetter"/>
      <w:pStyle w:val="IoDBullet3-indent"/>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A5FDF"/>
    <w:multiLevelType w:val="hybridMultilevel"/>
    <w:tmpl w:val="5EC87A1E"/>
    <w:lvl w:ilvl="0" w:tplc="73366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14F6A"/>
    <w:multiLevelType w:val="hybridMultilevel"/>
    <w:tmpl w:val="4DAE5BE2"/>
    <w:lvl w:ilvl="0" w:tplc="85A0F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74E2C"/>
    <w:multiLevelType w:val="hybridMultilevel"/>
    <w:tmpl w:val="1594576A"/>
    <w:lvl w:ilvl="0" w:tplc="E600363C">
      <w:numFmt w:val="bullet"/>
      <w:pStyle w:val="IoDBullet2"/>
      <w:lvlText w:val="–"/>
      <w:lvlJc w:val="left"/>
      <w:pPr>
        <w:ind w:left="284" w:hanging="284"/>
      </w:pPr>
      <w:rPr>
        <w:rFonts w:ascii="Gotham Book" w:eastAsia="Gotham Book" w:hAnsi="Gotham Book" w:cs="Gotham Book" w:hint="default"/>
        <w:color w:val="424F57"/>
        <w:spacing w:val="-8"/>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035E3"/>
    <w:multiLevelType w:val="hybridMultilevel"/>
    <w:tmpl w:val="4880AE76"/>
    <w:lvl w:ilvl="0" w:tplc="A8E842FE">
      <w:numFmt w:val="bullet"/>
      <w:pStyle w:val="IoDBullet2-indented"/>
      <w:lvlText w:val="–"/>
      <w:lvlJc w:val="left"/>
      <w:pPr>
        <w:ind w:left="567" w:hanging="283"/>
      </w:pPr>
      <w:rPr>
        <w:rFonts w:ascii="Gotham Book" w:eastAsia="Gotham Book" w:hAnsi="Gotham Book" w:cs="Gotham Book" w:hint="default"/>
        <w:color w:val="424F57"/>
        <w:spacing w:val="-8"/>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56ABC"/>
    <w:multiLevelType w:val="hybridMultilevel"/>
    <w:tmpl w:val="DC7AD6F4"/>
    <w:lvl w:ilvl="0" w:tplc="73366D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571694">
    <w:abstractNumId w:val="2"/>
  </w:num>
  <w:num w:numId="2" w16cid:durableId="1497918316">
    <w:abstractNumId w:val="0"/>
  </w:num>
  <w:num w:numId="3" w16cid:durableId="240793755">
    <w:abstractNumId w:val="3"/>
  </w:num>
  <w:num w:numId="4" w16cid:durableId="1440180064">
    <w:abstractNumId w:val="10"/>
  </w:num>
  <w:num w:numId="5" w16cid:durableId="284775241">
    <w:abstractNumId w:val="4"/>
  </w:num>
  <w:num w:numId="6" w16cid:durableId="1701127582">
    <w:abstractNumId w:val="1"/>
  </w:num>
  <w:num w:numId="7" w16cid:durableId="1088692900">
    <w:abstractNumId w:val="9"/>
  </w:num>
  <w:num w:numId="8" w16cid:durableId="1942104221">
    <w:abstractNumId w:val="6"/>
  </w:num>
  <w:num w:numId="9" w16cid:durableId="727917691">
    <w:abstractNumId w:val="5"/>
  </w:num>
  <w:num w:numId="10" w16cid:durableId="1272325692">
    <w:abstractNumId w:val="8"/>
  </w:num>
  <w:num w:numId="11" w16cid:durableId="880168532">
    <w:abstractNumId w:val="11"/>
  </w:num>
  <w:num w:numId="12" w16cid:durableId="5158428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8"/>
    <w:rsid w:val="00000DF8"/>
    <w:rsid w:val="00005425"/>
    <w:rsid w:val="00012272"/>
    <w:rsid w:val="00014D7B"/>
    <w:rsid w:val="0001517E"/>
    <w:rsid w:val="000158FB"/>
    <w:rsid w:val="000171F0"/>
    <w:rsid w:val="00024DC2"/>
    <w:rsid w:val="00026F5B"/>
    <w:rsid w:val="00032259"/>
    <w:rsid w:val="000323EC"/>
    <w:rsid w:val="00033358"/>
    <w:rsid w:val="000376A8"/>
    <w:rsid w:val="0003777C"/>
    <w:rsid w:val="00040686"/>
    <w:rsid w:val="00040E87"/>
    <w:rsid w:val="0004143C"/>
    <w:rsid w:val="000458E0"/>
    <w:rsid w:val="00051C47"/>
    <w:rsid w:val="000568C6"/>
    <w:rsid w:val="000603C4"/>
    <w:rsid w:val="000603E7"/>
    <w:rsid w:val="00062B18"/>
    <w:rsid w:val="0007348C"/>
    <w:rsid w:val="00073FD9"/>
    <w:rsid w:val="00074099"/>
    <w:rsid w:val="00074C6D"/>
    <w:rsid w:val="000759C3"/>
    <w:rsid w:val="000827E7"/>
    <w:rsid w:val="00084190"/>
    <w:rsid w:val="000846CA"/>
    <w:rsid w:val="00095C37"/>
    <w:rsid w:val="000A23D0"/>
    <w:rsid w:val="000A4286"/>
    <w:rsid w:val="000A4815"/>
    <w:rsid w:val="000B3107"/>
    <w:rsid w:val="000B4D22"/>
    <w:rsid w:val="000B540A"/>
    <w:rsid w:val="000C275F"/>
    <w:rsid w:val="000C44C8"/>
    <w:rsid w:val="000D0FCA"/>
    <w:rsid w:val="000D1E34"/>
    <w:rsid w:val="000D1ED8"/>
    <w:rsid w:val="000D6BB1"/>
    <w:rsid w:val="000D7043"/>
    <w:rsid w:val="000E2C85"/>
    <w:rsid w:val="000E4F67"/>
    <w:rsid w:val="000F317B"/>
    <w:rsid w:val="000F4D41"/>
    <w:rsid w:val="000F77CF"/>
    <w:rsid w:val="00100598"/>
    <w:rsid w:val="0010191E"/>
    <w:rsid w:val="0010236C"/>
    <w:rsid w:val="00106063"/>
    <w:rsid w:val="0010676A"/>
    <w:rsid w:val="0011097F"/>
    <w:rsid w:val="00116CE3"/>
    <w:rsid w:val="00117F0B"/>
    <w:rsid w:val="00120B51"/>
    <w:rsid w:val="00124ACA"/>
    <w:rsid w:val="00124C05"/>
    <w:rsid w:val="00125EE5"/>
    <w:rsid w:val="00126123"/>
    <w:rsid w:val="0013054E"/>
    <w:rsid w:val="00131A3D"/>
    <w:rsid w:val="00134826"/>
    <w:rsid w:val="00135F6F"/>
    <w:rsid w:val="001373E9"/>
    <w:rsid w:val="0014155D"/>
    <w:rsid w:val="00141F3B"/>
    <w:rsid w:val="0015128B"/>
    <w:rsid w:val="00152408"/>
    <w:rsid w:val="00153723"/>
    <w:rsid w:val="001601D3"/>
    <w:rsid w:val="001608F2"/>
    <w:rsid w:val="0016623C"/>
    <w:rsid w:val="001668A8"/>
    <w:rsid w:val="001678A0"/>
    <w:rsid w:val="00167B16"/>
    <w:rsid w:val="00167D8E"/>
    <w:rsid w:val="00171695"/>
    <w:rsid w:val="00171CC0"/>
    <w:rsid w:val="00171DA8"/>
    <w:rsid w:val="00175A86"/>
    <w:rsid w:val="00183009"/>
    <w:rsid w:val="00183034"/>
    <w:rsid w:val="00183F1B"/>
    <w:rsid w:val="00187F1C"/>
    <w:rsid w:val="00190757"/>
    <w:rsid w:val="00194D38"/>
    <w:rsid w:val="00194D8A"/>
    <w:rsid w:val="001A2C1C"/>
    <w:rsid w:val="001A39CD"/>
    <w:rsid w:val="001A47DE"/>
    <w:rsid w:val="001A5CD4"/>
    <w:rsid w:val="001B1163"/>
    <w:rsid w:val="001B6E3D"/>
    <w:rsid w:val="001C4A49"/>
    <w:rsid w:val="001D04B7"/>
    <w:rsid w:val="001D1650"/>
    <w:rsid w:val="001D1685"/>
    <w:rsid w:val="001E752C"/>
    <w:rsid w:val="001F6BEE"/>
    <w:rsid w:val="0020267A"/>
    <w:rsid w:val="00204E54"/>
    <w:rsid w:val="00212F53"/>
    <w:rsid w:val="002175E2"/>
    <w:rsid w:val="002226BC"/>
    <w:rsid w:val="00223A9B"/>
    <w:rsid w:val="00224720"/>
    <w:rsid w:val="00227A6A"/>
    <w:rsid w:val="00227F87"/>
    <w:rsid w:val="00230D4F"/>
    <w:rsid w:val="00231314"/>
    <w:rsid w:val="00235036"/>
    <w:rsid w:val="002455AC"/>
    <w:rsid w:val="00250675"/>
    <w:rsid w:val="00251ABB"/>
    <w:rsid w:val="002536DF"/>
    <w:rsid w:val="0025606C"/>
    <w:rsid w:val="00257F32"/>
    <w:rsid w:val="00262887"/>
    <w:rsid w:val="00262EC3"/>
    <w:rsid w:val="002633B4"/>
    <w:rsid w:val="0026428E"/>
    <w:rsid w:val="00264C91"/>
    <w:rsid w:val="00265A37"/>
    <w:rsid w:val="00265F4F"/>
    <w:rsid w:val="002675EB"/>
    <w:rsid w:val="00270728"/>
    <w:rsid w:val="00270FC2"/>
    <w:rsid w:val="00271F05"/>
    <w:rsid w:val="00272AD7"/>
    <w:rsid w:val="00274202"/>
    <w:rsid w:val="00274C43"/>
    <w:rsid w:val="0027616C"/>
    <w:rsid w:val="00277732"/>
    <w:rsid w:val="00277AFD"/>
    <w:rsid w:val="00277D93"/>
    <w:rsid w:val="00280DBC"/>
    <w:rsid w:val="00282C41"/>
    <w:rsid w:val="00284129"/>
    <w:rsid w:val="00284692"/>
    <w:rsid w:val="00294695"/>
    <w:rsid w:val="002967CD"/>
    <w:rsid w:val="002A0900"/>
    <w:rsid w:val="002A5026"/>
    <w:rsid w:val="002A75B4"/>
    <w:rsid w:val="002A7892"/>
    <w:rsid w:val="002B227C"/>
    <w:rsid w:val="002B2B32"/>
    <w:rsid w:val="002B4409"/>
    <w:rsid w:val="002B5C1B"/>
    <w:rsid w:val="002B6351"/>
    <w:rsid w:val="002B713C"/>
    <w:rsid w:val="002C0475"/>
    <w:rsid w:val="002C1D0D"/>
    <w:rsid w:val="002C2247"/>
    <w:rsid w:val="002C25D6"/>
    <w:rsid w:val="002C76EB"/>
    <w:rsid w:val="002D09CD"/>
    <w:rsid w:val="002D0D86"/>
    <w:rsid w:val="002D3A56"/>
    <w:rsid w:val="002D50EE"/>
    <w:rsid w:val="002D55F2"/>
    <w:rsid w:val="002D6BE8"/>
    <w:rsid w:val="002E0CBB"/>
    <w:rsid w:val="002E31D3"/>
    <w:rsid w:val="002E4F22"/>
    <w:rsid w:val="002F0027"/>
    <w:rsid w:val="002F2322"/>
    <w:rsid w:val="002F3209"/>
    <w:rsid w:val="002F44E0"/>
    <w:rsid w:val="002F526D"/>
    <w:rsid w:val="002F7A7B"/>
    <w:rsid w:val="003016A1"/>
    <w:rsid w:val="003016E3"/>
    <w:rsid w:val="00304F33"/>
    <w:rsid w:val="00315B82"/>
    <w:rsid w:val="00327D55"/>
    <w:rsid w:val="003305BF"/>
    <w:rsid w:val="00332A88"/>
    <w:rsid w:val="003344AE"/>
    <w:rsid w:val="00334F30"/>
    <w:rsid w:val="00344ED0"/>
    <w:rsid w:val="00357F66"/>
    <w:rsid w:val="00361D47"/>
    <w:rsid w:val="003631CE"/>
    <w:rsid w:val="0037226E"/>
    <w:rsid w:val="00374A90"/>
    <w:rsid w:val="0037594A"/>
    <w:rsid w:val="003770D5"/>
    <w:rsid w:val="00377FF2"/>
    <w:rsid w:val="00386971"/>
    <w:rsid w:val="00386C73"/>
    <w:rsid w:val="00390C41"/>
    <w:rsid w:val="0039156E"/>
    <w:rsid w:val="003922AD"/>
    <w:rsid w:val="003959B7"/>
    <w:rsid w:val="003A3EAC"/>
    <w:rsid w:val="003A508E"/>
    <w:rsid w:val="003A6768"/>
    <w:rsid w:val="003A6E40"/>
    <w:rsid w:val="003A7050"/>
    <w:rsid w:val="003A7203"/>
    <w:rsid w:val="003A7DB3"/>
    <w:rsid w:val="003B481C"/>
    <w:rsid w:val="003D00E9"/>
    <w:rsid w:val="003D1BB7"/>
    <w:rsid w:val="003D2EB0"/>
    <w:rsid w:val="003D5DAE"/>
    <w:rsid w:val="003D6979"/>
    <w:rsid w:val="003E0B4A"/>
    <w:rsid w:val="003E6A21"/>
    <w:rsid w:val="003F2F44"/>
    <w:rsid w:val="003F4458"/>
    <w:rsid w:val="003F4D53"/>
    <w:rsid w:val="003F4E4C"/>
    <w:rsid w:val="003F5841"/>
    <w:rsid w:val="003F67E9"/>
    <w:rsid w:val="003F7FDB"/>
    <w:rsid w:val="004010BE"/>
    <w:rsid w:val="00403FC2"/>
    <w:rsid w:val="004071EA"/>
    <w:rsid w:val="00412351"/>
    <w:rsid w:val="00414437"/>
    <w:rsid w:val="00415BC9"/>
    <w:rsid w:val="00417BF6"/>
    <w:rsid w:val="00420951"/>
    <w:rsid w:val="004235D7"/>
    <w:rsid w:val="00427800"/>
    <w:rsid w:val="0043089D"/>
    <w:rsid w:val="004315FD"/>
    <w:rsid w:val="00431C15"/>
    <w:rsid w:val="00436A3F"/>
    <w:rsid w:val="004404D4"/>
    <w:rsid w:val="0044093D"/>
    <w:rsid w:val="0044302C"/>
    <w:rsid w:val="004448F3"/>
    <w:rsid w:val="00444F05"/>
    <w:rsid w:val="0044507E"/>
    <w:rsid w:val="00445789"/>
    <w:rsid w:val="00445ADD"/>
    <w:rsid w:val="00451535"/>
    <w:rsid w:val="00452042"/>
    <w:rsid w:val="0045387B"/>
    <w:rsid w:val="00454742"/>
    <w:rsid w:val="004609EE"/>
    <w:rsid w:val="00465A7D"/>
    <w:rsid w:val="00470FFA"/>
    <w:rsid w:val="00474875"/>
    <w:rsid w:val="00475623"/>
    <w:rsid w:val="004777BA"/>
    <w:rsid w:val="004804FE"/>
    <w:rsid w:val="00480FF7"/>
    <w:rsid w:val="0048149E"/>
    <w:rsid w:val="004828C9"/>
    <w:rsid w:val="00483805"/>
    <w:rsid w:val="004844E9"/>
    <w:rsid w:val="00484646"/>
    <w:rsid w:val="00484E22"/>
    <w:rsid w:val="00490B05"/>
    <w:rsid w:val="004915C4"/>
    <w:rsid w:val="00495BD1"/>
    <w:rsid w:val="00495F45"/>
    <w:rsid w:val="004A18A1"/>
    <w:rsid w:val="004A2BC3"/>
    <w:rsid w:val="004A30F5"/>
    <w:rsid w:val="004A773B"/>
    <w:rsid w:val="004B1123"/>
    <w:rsid w:val="004B1A93"/>
    <w:rsid w:val="004B2CF5"/>
    <w:rsid w:val="004B2F57"/>
    <w:rsid w:val="004B463A"/>
    <w:rsid w:val="004B509A"/>
    <w:rsid w:val="004B5C5C"/>
    <w:rsid w:val="004B68F9"/>
    <w:rsid w:val="004C00D1"/>
    <w:rsid w:val="004C65A8"/>
    <w:rsid w:val="004C7F47"/>
    <w:rsid w:val="004D473C"/>
    <w:rsid w:val="004D5B50"/>
    <w:rsid w:val="004D7CEF"/>
    <w:rsid w:val="004E1637"/>
    <w:rsid w:val="004E2725"/>
    <w:rsid w:val="004E57B7"/>
    <w:rsid w:val="004F07C2"/>
    <w:rsid w:val="004F206F"/>
    <w:rsid w:val="00504F07"/>
    <w:rsid w:val="0050601A"/>
    <w:rsid w:val="00507C5E"/>
    <w:rsid w:val="00510FAC"/>
    <w:rsid w:val="005118DF"/>
    <w:rsid w:val="005153F5"/>
    <w:rsid w:val="005155B1"/>
    <w:rsid w:val="00524405"/>
    <w:rsid w:val="00524661"/>
    <w:rsid w:val="00526BE1"/>
    <w:rsid w:val="00530408"/>
    <w:rsid w:val="00530A8D"/>
    <w:rsid w:val="00531868"/>
    <w:rsid w:val="00532331"/>
    <w:rsid w:val="0053251A"/>
    <w:rsid w:val="00532B24"/>
    <w:rsid w:val="0053710B"/>
    <w:rsid w:val="005410F3"/>
    <w:rsid w:val="00542E36"/>
    <w:rsid w:val="005433BA"/>
    <w:rsid w:val="00544EDD"/>
    <w:rsid w:val="00546735"/>
    <w:rsid w:val="0055338E"/>
    <w:rsid w:val="00565B68"/>
    <w:rsid w:val="005709BF"/>
    <w:rsid w:val="00571024"/>
    <w:rsid w:val="00573AD3"/>
    <w:rsid w:val="00580E6C"/>
    <w:rsid w:val="00581609"/>
    <w:rsid w:val="00581E90"/>
    <w:rsid w:val="00582A09"/>
    <w:rsid w:val="00582D9D"/>
    <w:rsid w:val="00585A01"/>
    <w:rsid w:val="00586697"/>
    <w:rsid w:val="00591ED4"/>
    <w:rsid w:val="005958A9"/>
    <w:rsid w:val="00596267"/>
    <w:rsid w:val="005A2B5D"/>
    <w:rsid w:val="005A7C20"/>
    <w:rsid w:val="005B15E0"/>
    <w:rsid w:val="005B3AF2"/>
    <w:rsid w:val="005B52AD"/>
    <w:rsid w:val="005B5407"/>
    <w:rsid w:val="005B6C01"/>
    <w:rsid w:val="005B7B2D"/>
    <w:rsid w:val="005C4C25"/>
    <w:rsid w:val="005C6EBC"/>
    <w:rsid w:val="005C7D67"/>
    <w:rsid w:val="005D026C"/>
    <w:rsid w:val="005D3390"/>
    <w:rsid w:val="005D3E8D"/>
    <w:rsid w:val="005E6329"/>
    <w:rsid w:val="005E633A"/>
    <w:rsid w:val="005F0FE8"/>
    <w:rsid w:val="005F2F56"/>
    <w:rsid w:val="005F3E6B"/>
    <w:rsid w:val="005F484C"/>
    <w:rsid w:val="005F5E6A"/>
    <w:rsid w:val="005F7046"/>
    <w:rsid w:val="006012BD"/>
    <w:rsid w:val="006013F0"/>
    <w:rsid w:val="00602FEA"/>
    <w:rsid w:val="00606D95"/>
    <w:rsid w:val="00607AA3"/>
    <w:rsid w:val="00614C9C"/>
    <w:rsid w:val="00616CCE"/>
    <w:rsid w:val="0062069A"/>
    <w:rsid w:val="00620C64"/>
    <w:rsid w:val="006210E4"/>
    <w:rsid w:val="00624A29"/>
    <w:rsid w:val="006262CC"/>
    <w:rsid w:val="00626E45"/>
    <w:rsid w:val="0062799D"/>
    <w:rsid w:val="00630B51"/>
    <w:rsid w:val="0063758E"/>
    <w:rsid w:val="00637AB2"/>
    <w:rsid w:val="00643AE4"/>
    <w:rsid w:val="00644BC4"/>
    <w:rsid w:val="00652506"/>
    <w:rsid w:val="006527AA"/>
    <w:rsid w:val="00654420"/>
    <w:rsid w:val="00655CB4"/>
    <w:rsid w:val="00655FAE"/>
    <w:rsid w:val="0065720C"/>
    <w:rsid w:val="0066039F"/>
    <w:rsid w:val="0066152E"/>
    <w:rsid w:val="00664F88"/>
    <w:rsid w:val="00665134"/>
    <w:rsid w:val="0066677A"/>
    <w:rsid w:val="006711D0"/>
    <w:rsid w:val="00673B21"/>
    <w:rsid w:val="00674584"/>
    <w:rsid w:val="00675FF0"/>
    <w:rsid w:val="0068013B"/>
    <w:rsid w:val="006822BD"/>
    <w:rsid w:val="006836CD"/>
    <w:rsid w:val="00684A40"/>
    <w:rsid w:val="00687396"/>
    <w:rsid w:val="00693BC8"/>
    <w:rsid w:val="006A3106"/>
    <w:rsid w:val="006B02E0"/>
    <w:rsid w:val="006B08F4"/>
    <w:rsid w:val="006B3E9F"/>
    <w:rsid w:val="006B51AB"/>
    <w:rsid w:val="006B6551"/>
    <w:rsid w:val="006B776B"/>
    <w:rsid w:val="006C093E"/>
    <w:rsid w:val="006C1987"/>
    <w:rsid w:val="006C2B89"/>
    <w:rsid w:val="006C3823"/>
    <w:rsid w:val="006D01EB"/>
    <w:rsid w:val="006D4397"/>
    <w:rsid w:val="006D5A90"/>
    <w:rsid w:val="006E25AA"/>
    <w:rsid w:val="006E459B"/>
    <w:rsid w:val="006E6083"/>
    <w:rsid w:val="006E645C"/>
    <w:rsid w:val="006E7EC1"/>
    <w:rsid w:val="006F0709"/>
    <w:rsid w:val="006F0A66"/>
    <w:rsid w:val="006F55D7"/>
    <w:rsid w:val="006F6334"/>
    <w:rsid w:val="006F77A6"/>
    <w:rsid w:val="00701F5C"/>
    <w:rsid w:val="0070520F"/>
    <w:rsid w:val="007060A0"/>
    <w:rsid w:val="00707037"/>
    <w:rsid w:val="00714968"/>
    <w:rsid w:val="00715C97"/>
    <w:rsid w:val="007166D4"/>
    <w:rsid w:val="007214F2"/>
    <w:rsid w:val="007335A4"/>
    <w:rsid w:val="00744318"/>
    <w:rsid w:val="00744752"/>
    <w:rsid w:val="007464F6"/>
    <w:rsid w:val="007555E1"/>
    <w:rsid w:val="007612E7"/>
    <w:rsid w:val="0076299D"/>
    <w:rsid w:val="0076600D"/>
    <w:rsid w:val="00766011"/>
    <w:rsid w:val="00767234"/>
    <w:rsid w:val="0077063D"/>
    <w:rsid w:val="00770D97"/>
    <w:rsid w:val="00772CBF"/>
    <w:rsid w:val="007753BB"/>
    <w:rsid w:val="00777980"/>
    <w:rsid w:val="00782312"/>
    <w:rsid w:val="00790A33"/>
    <w:rsid w:val="007946AD"/>
    <w:rsid w:val="0079677E"/>
    <w:rsid w:val="007A555A"/>
    <w:rsid w:val="007B06BF"/>
    <w:rsid w:val="007B1D86"/>
    <w:rsid w:val="007C014C"/>
    <w:rsid w:val="007C156C"/>
    <w:rsid w:val="007C2344"/>
    <w:rsid w:val="007C253D"/>
    <w:rsid w:val="007C6DD0"/>
    <w:rsid w:val="007C7A8D"/>
    <w:rsid w:val="007D3FE2"/>
    <w:rsid w:val="007E1AD3"/>
    <w:rsid w:val="007E340A"/>
    <w:rsid w:val="007F011C"/>
    <w:rsid w:val="007F304F"/>
    <w:rsid w:val="007F390C"/>
    <w:rsid w:val="00801E63"/>
    <w:rsid w:val="00806381"/>
    <w:rsid w:val="008066B2"/>
    <w:rsid w:val="008067D9"/>
    <w:rsid w:val="00807FC1"/>
    <w:rsid w:val="008103EE"/>
    <w:rsid w:val="00810F3B"/>
    <w:rsid w:val="00812137"/>
    <w:rsid w:val="00821586"/>
    <w:rsid w:val="00823C44"/>
    <w:rsid w:val="00824225"/>
    <w:rsid w:val="00827C19"/>
    <w:rsid w:val="00827F67"/>
    <w:rsid w:val="00830B1D"/>
    <w:rsid w:val="00831E0C"/>
    <w:rsid w:val="008325FB"/>
    <w:rsid w:val="008365B7"/>
    <w:rsid w:val="00840C09"/>
    <w:rsid w:val="008444F3"/>
    <w:rsid w:val="00850C1F"/>
    <w:rsid w:val="00852BF8"/>
    <w:rsid w:val="008611E4"/>
    <w:rsid w:val="00863B1C"/>
    <w:rsid w:val="00866398"/>
    <w:rsid w:val="00867EB7"/>
    <w:rsid w:val="00872026"/>
    <w:rsid w:val="00875472"/>
    <w:rsid w:val="00876392"/>
    <w:rsid w:val="00876666"/>
    <w:rsid w:val="008772D0"/>
    <w:rsid w:val="00877736"/>
    <w:rsid w:val="00877A4B"/>
    <w:rsid w:val="008806C4"/>
    <w:rsid w:val="00881487"/>
    <w:rsid w:val="00882375"/>
    <w:rsid w:val="008830E6"/>
    <w:rsid w:val="00887B07"/>
    <w:rsid w:val="00890BBF"/>
    <w:rsid w:val="00890EF8"/>
    <w:rsid w:val="00891F28"/>
    <w:rsid w:val="00892F6F"/>
    <w:rsid w:val="008955EC"/>
    <w:rsid w:val="00897E44"/>
    <w:rsid w:val="008A2784"/>
    <w:rsid w:val="008A3B8F"/>
    <w:rsid w:val="008A7E32"/>
    <w:rsid w:val="008B188D"/>
    <w:rsid w:val="008C25F6"/>
    <w:rsid w:val="008C52DA"/>
    <w:rsid w:val="008C536D"/>
    <w:rsid w:val="008C6D16"/>
    <w:rsid w:val="008D0317"/>
    <w:rsid w:val="008D0DCD"/>
    <w:rsid w:val="008D1B18"/>
    <w:rsid w:val="008D2443"/>
    <w:rsid w:val="008D7249"/>
    <w:rsid w:val="008D7F2C"/>
    <w:rsid w:val="008E4EC9"/>
    <w:rsid w:val="008E5F03"/>
    <w:rsid w:val="008E604D"/>
    <w:rsid w:val="008F2385"/>
    <w:rsid w:val="008F498A"/>
    <w:rsid w:val="008F562C"/>
    <w:rsid w:val="00901F27"/>
    <w:rsid w:val="009047A4"/>
    <w:rsid w:val="0091115D"/>
    <w:rsid w:val="00912083"/>
    <w:rsid w:val="00912EA2"/>
    <w:rsid w:val="0091360D"/>
    <w:rsid w:val="00916659"/>
    <w:rsid w:val="00922F3B"/>
    <w:rsid w:val="00923E23"/>
    <w:rsid w:val="0092622E"/>
    <w:rsid w:val="00930828"/>
    <w:rsid w:val="0093233D"/>
    <w:rsid w:val="009323B2"/>
    <w:rsid w:val="00942499"/>
    <w:rsid w:val="00943CB4"/>
    <w:rsid w:val="0095075D"/>
    <w:rsid w:val="00951E95"/>
    <w:rsid w:val="00957054"/>
    <w:rsid w:val="009579D9"/>
    <w:rsid w:val="00965D5D"/>
    <w:rsid w:val="00966891"/>
    <w:rsid w:val="009677C6"/>
    <w:rsid w:val="00971200"/>
    <w:rsid w:val="00972983"/>
    <w:rsid w:val="00973283"/>
    <w:rsid w:val="00973861"/>
    <w:rsid w:val="00976310"/>
    <w:rsid w:val="009810B7"/>
    <w:rsid w:val="009814A7"/>
    <w:rsid w:val="00983F8A"/>
    <w:rsid w:val="00987AD0"/>
    <w:rsid w:val="00990C6B"/>
    <w:rsid w:val="00990E9B"/>
    <w:rsid w:val="00991960"/>
    <w:rsid w:val="009A0A88"/>
    <w:rsid w:val="009A4DD2"/>
    <w:rsid w:val="009A5E4C"/>
    <w:rsid w:val="009A6244"/>
    <w:rsid w:val="009B06E0"/>
    <w:rsid w:val="009B2B06"/>
    <w:rsid w:val="009B2CAE"/>
    <w:rsid w:val="009B2E4D"/>
    <w:rsid w:val="009B7DD0"/>
    <w:rsid w:val="009C1F56"/>
    <w:rsid w:val="009C27DF"/>
    <w:rsid w:val="009C32D3"/>
    <w:rsid w:val="009C7140"/>
    <w:rsid w:val="009D087A"/>
    <w:rsid w:val="009D2571"/>
    <w:rsid w:val="009E6E83"/>
    <w:rsid w:val="009F1E99"/>
    <w:rsid w:val="009F2DD3"/>
    <w:rsid w:val="009F7083"/>
    <w:rsid w:val="00A02B56"/>
    <w:rsid w:val="00A07C6C"/>
    <w:rsid w:val="00A16B6F"/>
    <w:rsid w:val="00A2199F"/>
    <w:rsid w:val="00A219B7"/>
    <w:rsid w:val="00A21B10"/>
    <w:rsid w:val="00A22549"/>
    <w:rsid w:val="00A313BB"/>
    <w:rsid w:val="00A31A9C"/>
    <w:rsid w:val="00A31FDC"/>
    <w:rsid w:val="00A33171"/>
    <w:rsid w:val="00A3400E"/>
    <w:rsid w:val="00A35A43"/>
    <w:rsid w:val="00A36D85"/>
    <w:rsid w:val="00A373F3"/>
    <w:rsid w:val="00A37908"/>
    <w:rsid w:val="00A4075B"/>
    <w:rsid w:val="00A4135B"/>
    <w:rsid w:val="00A46C45"/>
    <w:rsid w:val="00A53126"/>
    <w:rsid w:val="00A550B4"/>
    <w:rsid w:val="00A60E1A"/>
    <w:rsid w:val="00A631A2"/>
    <w:rsid w:val="00A63C1F"/>
    <w:rsid w:val="00A643A6"/>
    <w:rsid w:val="00A6564B"/>
    <w:rsid w:val="00A65993"/>
    <w:rsid w:val="00A70987"/>
    <w:rsid w:val="00A72D04"/>
    <w:rsid w:val="00A77136"/>
    <w:rsid w:val="00A8012F"/>
    <w:rsid w:val="00A80BE6"/>
    <w:rsid w:val="00A83B43"/>
    <w:rsid w:val="00A874A6"/>
    <w:rsid w:val="00A87625"/>
    <w:rsid w:val="00A907E4"/>
    <w:rsid w:val="00A91D9A"/>
    <w:rsid w:val="00A94F4B"/>
    <w:rsid w:val="00AA133A"/>
    <w:rsid w:val="00AA2941"/>
    <w:rsid w:val="00AB1C5E"/>
    <w:rsid w:val="00AB2754"/>
    <w:rsid w:val="00AB3E24"/>
    <w:rsid w:val="00AB4C90"/>
    <w:rsid w:val="00AC065D"/>
    <w:rsid w:val="00AC0A59"/>
    <w:rsid w:val="00AC0F6B"/>
    <w:rsid w:val="00AC4807"/>
    <w:rsid w:val="00AD40D7"/>
    <w:rsid w:val="00AD4776"/>
    <w:rsid w:val="00AD48F5"/>
    <w:rsid w:val="00AD4AB2"/>
    <w:rsid w:val="00AD5B45"/>
    <w:rsid w:val="00AE1C76"/>
    <w:rsid w:val="00AE245C"/>
    <w:rsid w:val="00AF049C"/>
    <w:rsid w:val="00AF29EC"/>
    <w:rsid w:val="00AF2CB6"/>
    <w:rsid w:val="00AF2EEB"/>
    <w:rsid w:val="00AF64F6"/>
    <w:rsid w:val="00AF6894"/>
    <w:rsid w:val="00AF7B4A"/>
    <w:rsid w:val="00B01778"/>
    <w:rsid w:val="00B03AB3"/>
    <w:rsid w:val="00B0498D"/>
    <w:rsid w:val="00B05820"/>
    <w:rsid w:val="00B07D06"/>
    <w:rsid w:val="00B133CA"/>
    <w:rsid w:val="00B14320"/>
    <w:rsid w:val="00B14699"/>
    <w:rsid w:val="00B178A3"/>
    <w:rsid w:val="00B207BE"/>
    <w:rsid w:val="00B23983"/>
    <w:rsid w:val="00B239C7"/>
    <w:rsid w:val="00B278E9"/>
    <w:rsid w:val="00B30A33"/>
    <w:rsid w:val="00B34099"/>
    <w:rsid w:val="00B41033"/>
    <w:rsid w:val="00B42F6D"/>
    <w:rsid w:val="00B43F63"/>
    <w:rsid w:val="00B464C6"/>
    <w:rsid w:val="00B52DF2"/>
    <w:rsid w:val="00B54753"/>
    <w:rsid w:val="00B629B4"/>
    <w:rsid w:val="00B635A9"/>
    <w:rsid w:val="00B6507C"/>
    <w:rsid w:val="00B759E6"/>
    <w:rsid w:val="00B76E7E"/>
    <w:rsid w:val="00B77510"/>
    <w:rsid w:val="00B8159D"/>
    <w:rsid w:val="00B849F5"/>
    <w:rsid w:val="00B9035B"/>
    <w:rsid w:val="00B917AD"/>
    <w:rsid w:val="00B977E7"/>
    <w:rsid w:val="00BA0FAE"/>
    <w:rsid w:val="00BA1F04"/>
    <w:rsid w:val="00BA2B1E"/>
    <w:rsid w:val="00BB1381"/>
    <w:rsid w:val="00BB2652"/>
    <w:rsid w:val="00BB64E8"/>
    <w:rsid w:val="00BB7FBD"/>
    <w:rsid w:val="00BC02D3"/>
    <w:rsid w:val="00BC2278"/>
    <w:rsid w:val="00BC60BE"/>
    <w:rsid w:val="00BD2D8A"/>
    <w:rsid w:val="00BE3408"/>
    <w:rsid w:val="00BE43A1"/>
    <w:rsid w:val="00BE48B4"/>
    <w:rsid w:val="00BE6126"/>
    <w:rsid w:val="00BF1F5A"/>
    <w:rsid w:val="00BF6344"/>
    <w:rsid w:val="00BF7B6C"/>
    <w:rsid w:val="00C0684E"/>
    <w:rsid w:val="00C10049"/>
    <w:rsid w:val="00C113F6"/>
    <w:rsid w:val="00C12533"/>
    <w:rsid w:val="00C14167"/>
    <w:rsid w:val="00C151CE"/>
    <w:rsid w:val="00C211AC"/>
    <w:rsid w:val="00C2592D"/>
    <w:rsid w:val="00C263E2"/>
    <w:rsid w:val="00C303BE"/>
    <w:rsid w:val="00C34117"/>
    <w:rsid w:val="00C34252"/>
    <w:rsid w:val="00C353B9"/>
    <w:rsid w:val="00C35448"/>
    <w:rsid w:val="00C465BC"/>
    <w:rsid w:val="00C472E3"/>
    <w:rsid w:val="00C52D14"/>
    <w:rsid w:val="00C53947"/>
    <w:rsid w:val="00C54700"/>
    <w:rsid w:val="00C54F21"/>
    <w:rsid w:val="00C55E37"/>
    <w:rsid w:val="00C569EC"/>
    <w:rsid w:val="00C6044A"/>
    <w:rsid w:val="00C65A4B"/>
    <w:rsid w:val="00C74A15"/>
    <w:rsid w:val="00C75B02"/>
    <w:rsid w:val="00C76042"/>
    <w:rsid w:val="00C763D4"/>
    <w:rsid w:val="00C80481"/>
    <w:rsid w:val="00C81591"/>
    <w:rsid w:val="00C871FC"/>
    <w:rsid w:val="00C925A6"/>
    <w:rsid w:val="00C9279E"/>
    <w:rsid w:val="00C94F1B"/>
    <w:rsid w:val="00C964C2"/>
    <w:rsid w:val="00CA279B"/>
    <w:rsid w:val="00CA514C"/>
    <w:rsid w:val="00CB2C3A"/>
    <w:rsid w:val="00CB5134"/>
    <w:rsid w:val="00CC06C1"/>
    <w:rsid w:val="00CC2B98"/>
    <w:rsid w:val="00CC4536"/>
    <w:rsid w:val="00CC664C"/>
    <w:rsid w:val="00CD5D42"/>
    <w:rsid w:val="00CD6445"/>
    <w:rsid w:val="00CD78C0"/>
    <w:rsid w:val="00CD7FC3"/>
    <w:rsid w:val="00CE1BCD"/>
    <w:rsid w:val="00CE37C9"/>
    <w:rsid w:val="00CE6BF3"/>
    <w:rsid w:val="00CE754A"/>
    <w:rsid w:val="00CF32D7"/>
    <w:rsid w:val="00CF3661"/>
    <w:rsid w:val="00CF5894"/>
    <w:rsid w:val="00CF5CC8"/>
    <w:rsid w:val="00CF7B39"/>
    <w:rsid w:val="00D00325"/>
    <w:rsid w:val="00D03D05"/>
    <w:rsid w:val="00D05428"/>
    <w:rsid w:val="00D10BB4"/>
    <w:rsid w:val="00D11090"/>
    <w:rsid w:val="00D11311"/>
    <w:rsid w:val="00D12D4B"/>
    <w:rsid w:val="00D13FB3"/>
    <w:rsid w:val="00D14883"/>
    <w:rsid w:val="00D14AB6"/>
    <w:rsid w:val="00D1537E"/>
    <w:rsid w:val="00D21B48"/>
    <w:rsid w:val="00D2328B"/>
    <w:rsid w:val="00D333CC"/>
    <w:rsid w:val="00D34CA6"/>
    <w:rsid w:val="00D354FC"/>
    <w:rsid w:val="00D40782"/>
    <w:rsid w:val="00D40901"/>
    <w:rsid w:val="00D41A9A"/>
    <w:rsid w:val="00D467E9"/>
    <w:rsid w:val="00D51F87"/>
    <w:rsid w:val="00D53AF8"/>
    <w:rsid w:val="00D5782D"/>
    <w:rsid w:val="00D603A2"/>
    <w:rsid w:val="00D60F5A"/>
    <w:rsid w:val="00D743D2"/>
    <w:rsid w:val="00D747E5"/>
    <w:rsid w:val="00D809F5"/>
    <w:rsid w:val="00D8599B"/>
    <w:rsid w:val="00D85D6C"/>
    <w:rsid w:val="00D860EA"/>
    <w:rsid w:val="00D87323"/>
    <w:rsid w:val="00D9107F"/>
    <w:rsid w:val="00D94B22"/>
    <w:rsid w:val="00D94F6F"/>
    <w:rsid w:val="00D97565"/>
    <w:rsid w:val="00DA0074"/>
    <w:rsid w:val="00DA4296"/>
    <w:rsid w:val="00DB0B2D"/>
    <w:rsid w:val="00DB1C65"/>
    <w:rsid w:val="00DB27E5"/>
    <w:rsid w:val="00DB3E72"/>
    <w:rsid w:val="00DB551E"/>
    <w:rsid w:val="00DB7AD7"/>
    <w:rsid w:val="00DC41E3"/>
    <w:rsid w:val="00DC47B6"/>
    <w:rsid w:val="00DC63C8"/>
    <w:rsid w:val="00DD53C0"/>
    <w:rsid w:val="00DD7D55"/>
    <w:rsid w:val="00DE001A"/>
    <w:rsid w:val="00DE4739"/>
    <w:rsid w:val="00DE60DD"/>
    <w:rsid w:val="00DF0B8F"/>
    <w:rsid w:val="00DF7A19"/>
    <w:rsid w:val="00E00671"/>
    <w:rsid w:val="00E03B73"/>
    <w:rsid w:val="00E11336"/>
    <w:rsid w:val="00E11764"/>
    <w:rsid w:val="00E13970"/>
    <w:rsid w:val="00E17CAC"/>
    <w:rsid w:val="00E26905"/>
    <w:rsid w:val="00E45A8D"/>
    <w:rsid w:val="00E526B0"/>
    <w:rsid w:val="00E54485"/>
    <w:rsid w:val="00E56E5F"/>
    <w:rsid w:val="00E57AE8"/>
    <w:rsid w:val="00E60756"/>
    <w:rsid w:val="00E609EB"/>
    <w:rsid w:val="00E63055"/>
    <w:rsid w:val="00E63FBF"/>
    <w:rsid w:val="00E64CE4"/>
    <w:rsid w:val="00E6543E"/>
    <w:rsid w:val="00E66264"/>
    <w:rsid w:val="00E7331A"/>
    <w:rsid w:val="00E758D5"/>
    <w:rsid w:val="00E7669C"/>
    <w:rsid w:val="00E813D3"/>
    <w:rsid w:val="00E8639B"/>
    <w:rsid w:val="00E92A78"/>
    <w:rsid w:val="00E932DE"/>
    <w:rsid w:val="00E97003"/>
    <w:rsid w:val="00EA2A6F"/>
    <w:rsid w:val="00EA3867"/>
    <w:rsid w:val="00EA3DC9"/>
    <w:rsid w:val="00EA620F"/>
    <w:rsid w:val="00EA7ABD"/>
    <w:rsid w:val="00EB0CC5"/>
    <w:rsid w:val="00EB2E98"/>
    <w:rsid w:val="00EB4155"/>
    <w:rsid w:val="00EB4C96"/>
    <w:rsid w:val="00EB6015"/>
    <w:rsid w:val="00EB7829"/>
    <w:rsid w:val="00EC25EF"/>
    <w:rsid w:val="00EC36C2"/>
    <w:rsid w:val="00ED27E2"/>
    <w:rsid w:val="00ED34F0"/>
    <w:rsid w:val="00EE0D18"/>
    <w:rsid w:val="00EE67D1"/>
    <w:rsid w:val="00EE7D5C"/>
    <w:rsid w:val="00EF211C"/>
    <w:rsid w:val="00EF6D41"/>
    <w:rsid w:val="00F04A26"/>
    <w:rsid w:val="00F06473"/>
    <w:rsid w:val="00F076E5"/>
    <w:rsid w:val="00F13FF2"/>
    <w:rsid w:val="00F15557"/>
    <w:rsid w:val="00F1649D"/>
    <w:rsid w:val="00F16B07"/>
    <w:rsid w:val="00F2254F"/>
    <w:rsid w:val="00F23043"/>
    <w:rsid w:val="00F25DA6"/>
    <w:rsid w:val="00F264BA"/>
    <w:rsid w:val="00F318AC"/>
    <w:rsid w:val="00F32E7B"/>
    <w:rsid w:val="00F33D3D"/>
    <w:rsid w:val="00F35597"/>
    <w:rsid w:val="00F36E6F"/>
    <w:rsid w:val="00F4151E"/>
    <w:rsid w:val="00F42042"/>
    <w:rsid w:val="00F52716"/>
    <w:rsid w:val="00F5686C"/>
    <w:rsid w:val="00F63661"/>
    <w:rsid w:val="00F638E0"/>
    <w:rsid w:val="00F64DB3"/>
    <w:rsid w:val="00F65052"/>
    <w:rsid w:val="00F67243"/>
    <w:rsid w:val="00F743A5"/>
    <w:rsid w:val="00F81B63"/>
    <w:rsid w:val="00F82B8D"/>
    <w:rsid w:val="00F85A0C"/>
    <w:rsid w:val="00F85E46"/>
    <w:rsid w:val="00F86D27"/>
    <w:rsid w:val="00F97D7F"/>
    <w:rsid w:val="00FA1D30"/>
    <w:rsid w:val="00FA3304"/>
    <w:rsid w:val="00FA6741"/>
    <w:rsid w:val="00FB47D8"/>
    <w:rsid w:val="00FB538F"/>
    <w:rsid w:val="00FB6202"/>
    <w:rsid w:val="00FB7268"/>
    <w:rsid w:val="00FC08EF"/>
    <w:rsid w:val="00FC16B0"/>
    <w:rsid w:val="00FC1A2B"/>
    <w:rsid w:val="00FD5871"/>
    <w:rsid w:val="00FD6355"/>
    <w:rsid w:val="00FE1D67"/>
    <w:rsid w:val="00FE2C38"/>
    <w:rsid w:val="00FF0450"/>
    <w:rsid w:val="00FF0EE8"/>
    <w:rsid w:val="00FF2D63"/>
    <w:rsid w:val="00FF5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7A1D"/>
  <w15:docId w15:val="{BC5D951C-4EF7-4B14-BC9B-DE57DFCF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3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AA133A"/>
    <w:pPr>
      <w:keepNext/>
      <w:autoSpaceDE w:val="0"/>
      <w:autoSpaceDN w:val="0"/>
      <w:jc w:val="center"/>
      <w:outlineLvl w:val="0"/>
    </w:pPr>
    <w:rPr>
      <w:rFonts w:ascii="Arial" w:hAnsi="Arial"/>
      <w:b/>
      <w:sz w:val="32"/>
      <w:szCs w:val="32"/>
    </w:rPr>
  </w:style>
  <w:style w:type="paragraph" w:styleId="Heading2">
    <w:name w:val="heading 2"/>
    <w:basedOn w:val="Normal"/>
    <w:next w:val="Normal"/>
    <w:link w:val="Heading2Char"/>
    <w:uiPriority w:val="9"/>
    <w:semiHidden/>
    <w:unhideWhenUsed/>
    <w:rsid w:val="00AA133A"/>
    <w:pPr>
      <w:keepNext/>
      <w:keepLines/>
      <w:spacing w:before="200"/>
      <w:outlineLvl w:val="1"/>
    </w:pPr>
    <w:rPr>
      <w:rFonts w:asciiTheme="majorHAnsi" w:eastAsiaTheme="majorEastAsia" w:hAnsiTheme="majorHAnsi" w:cstheme="majorBidi"/>
      <w:b/>
      <w:bCs/>
      <w:color w:val="FF32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33A"/>
    <w:rPr>
      <w:rFonts w:ascii="Arial" w:eastAsia="Times New Roman" w:hAnsi="Arial" w:cs="Times New Roman"/>
      <w:b/>
      <w:sz w:val="32"/>
      <w:szCs w:val="32"/>
    </w:rPr>
  </w:style>
  <w:style w:type="paragraph" w:customStyle="1" w:styleId="IoDMainHeading">
    <w:name w:val="IoD Main Heading"/>
    <w:basedOn w:val="Normal"/>
    <w:link w:val="IoDMainHeadingChar"/>
    <w:qFormat/>
    <w:rsid w:val="00153723"/>
    <w:pPr>
      <w:spacing w:after="520" w:line="600" w:lineRule="exact"/>
    </w:pPr>
    <w:rPr>
      <w:rFonts w:ascii="Calibri Light" w:hAnsi="Calibri Light"/>
      <w:color w:val="828287"/>
      <w:sz w:val="52"/>
      <w:szCs w:val="52"/>
    </w:rPr>
  </w:style>
  <w:style w:type="paragraph" w:styleId="ListParagraph">
    <w:name w:val="List Paragraph"/>
    <w:basedOn w:val="Normal"/>
    <w:link w:val="ListParagraphChar"/>
    <w:uiPriority w:val="34"/>
    <w:rsid w:val="001668A8"/>
    <w:pPr>
      <w:ind w:left="720"/>
      <w:contextualSpacing/>
    </w:pPr>
  </w:style>
  <w:style w:type="paragraph" w:customStyle="1" w:styleId="bulletlast">
    <w:name w:val="bullet last"/>
    <w:basedOn w:val="Normal"/>
    <w:next w:val="Normal"/>
    <w:rsid w:val="00744752"/>
    <w:pPr>
      <w:numPr>
        <w:numId w:val="1"/>
      </w:numPr>
      <w:tabs>
        <w:tab w:val="clear" w:pos="357"/>
        <w:tab w:val="num" w:pos="360"/>
      </w:tabs>
      <w:spacing w:after="240"/>
      <w:jc w:val="both"/>
    </w:pPr>
    <w:rPr>
      <w:rFonts w:ascii="Helvetica" w:hAnsi="Helvetica"/>
      <w:sz w:val="20"/>
      <w:szCs w:val="20"/>
      <w:lang w:eastAsia="en-GB"/>
    </w:rPr>
  </w:style>
  <w:style w:type="character" w:customStyle="1" w:styleId="IoDMainHeadingChar">
    <w:name w:val="IoD Main Heading Char"/>
    <w:basedOn w:val="DefaultParagraphFont"/>
    <w:link w:val="IoDMainHeading"/>
    <w:rsid w:val="00153723"/>
    <w:rPr>
      <w:rFonts w:ascii="Calibri Light" w:eastAsia="Times New Roman" w:hAnsi="Calibri Light" w:cs="Times New Roman"/>
      <w:color w:val="828287"/>
      <w:sz w:val="52"/>
      <w:szCs w:val="52"/>
    </w:rPr>
  </w:style>
  <w:style w:type="paragraph" w:customStyle="1" w:styleId="IoDNumberedBullet">
    <w:name w:val="IoD Numbered Bullet"/>
    <w:basedOn w:val="ListParagraph"/>
    <w:link w:val="IoDNumberedBulletChar"/>
    <w:qFormat/>
    <w:rsid w:val="00153723"/>
    <w:pPr>
      <w:numPr>
        <w:numId w:val="2"/>
      </w:numPr>
      <w:spacing w:before="520" w:line="260" w:lineRule="exact"/>
    </w:pPr>
    <w:rPr>
      <w:rFonts w:ascii="Calibri Light" w:hAnsi="Calibri Light" w:cstheme="minorHAnsi"/>
      <w:b/>
      <w:color w:val="FF3282"/>
      <w:sz w:val="20"/>
      <w:szCs w:val="20"/>
    </w:rPr>
  </w:style>
  <w:style w:type="paragraph" w:customStyle="1" w:styleId="IoDBodyText">
    <w:name w:val="IoD Body Text"/>
    <w:basedOn w:val="Normal"/>
    <w:link w:val="IoDBodyTextChar"/>
    <w:qFormat/>
    <w:rsid w:val="00153723"/>
    <w:pPr>
      <w:spacing w:after="130" w:line="260" w:lineRule="exact"/>
    </w:pPr>
    <w:rPr>
      <w:rFonts w:ascii="Calibri Light" w:hAnsi="Calibri Light" w:cstheme="minorHAnsi"/>
      <w:sz w:val="20"/>
      <w:szCs w:val="20"/>
    </w:rPr>
  </w:style>
  <w:style w:type="character" w:customStyle="1" w:styleId="ListParagraphChar">
    <w:name w:val="List Paragraph Char"/>
    <w:basedOn w:val="DefaultParagraphFont"/>
    <w:link w:val="ListParagraph"/>
    <w:uiPriority w:val="34"/>
    <w:rsid w:val="001668A8"/>
    <w:rPr>
      <w:rFonts w:ascii="Times New Roman" w:eastAsia="Times New Roman" w:hAnsi="Times New Roman" w:cs="Times New Roman"/>
      <w:sz w:val="24"/>
      <w:szCs w:val="24"/>
    </w:rPr>
  </w:style>
  <w:style w:type="character" w:customStyle="1" w:styleId="IoDNumberedBulletChar">
    <w:name w:val="IoD Numbered Bullet Char"/>
    <w:basedOn w:val="ListParagraphChar"/>
    <w:link w:val="IoDNumberedBullet"/>
    <w:rsid w:val="00153723"/>
    <w:rPr>
      <w:rFonts w:ascii="Calibri Light" w:eastAsia="Times New Roman" w:hAnsi="Calibri Light" w:cstheme="minorHAnsi"/>
      <w:b/>
      <w:color w:val="FF3282"/>
      <w:sz w:val="20"/>
      <w:szCs w:val="20"/>
    </w:rPr>
  </w:style>
  <w:style w:type="paragraph" w:customStyle="1" w:styleId="IoDBullet1">
    <w:name w:val="IoD Bullet 1"/>
    <w:basedOn w:val="IoDBodyText"/>
    <w:link w:val="IoDBullet1Char"/>
    <w:qFormat/>
    <w:rsid w:val="000376A8"/>
    <w:pPr>
      <w:numPr>
        <w:numId w:val="5"/>
      </w:numPr>
    </w:pPr>
  </w:style>
  <w:style w:type="character" w:customStyle="1" w:styleId="IoDBodyTextChar">
    <w:name w:val="IoD Body Text Char"/>
    <w:basedOn w:val="DefaultParagraphFont"/>
    <w:link w:val="IoDBodyText"/>
    <w:rsid w:val="00153723"/>
    <w:rPr>
      <w:rFonts w:ascii="Calibri Light" w:eastAsia="Times New Roman" w:hAnsi="Calibri Light" w:cstheme="minorHAnsi"/>
      <w:sz w:val="20"/>
      <w:szCs w:val="20"/>
    </w:rPr>
  </w:style>
  <w:style w:type="paragraph" w:styleId="Footer">
    <w:name w:val="footer"/>
    <w:basedOn w:val="Normal"/>
    <w:link w:val="FooterChar"/>
    <w:uiPriority w:val="99"/>
    <w:unhideWhenUsed/>
    <w:rsid w:val="00EA3867"/>
    <w:pPr>
      <w:tabs>
        <w:tab w:val="center" w:pos="4513"/>
        <w:tab w:val="right" w:pos="9026"/>
      </w:tabs>
    </w:pPr>
  </w:style>
  <w:style w:type="character" w:styleId="PageNumber">
    <w:name w:val="page number"/>
    <w:basedOn w:val="DefaultParagraphFont"/>
    <w:semiHidden/>
    <w:rsid w:val="00AA133A"/>
  </w:style>
  <w:style w:type="paragraph" w:styleId="Header">
    <w:name w:val="header"/>
    <w:basedOn w:val="Normal"/>
    <w:link w:val="HeaderChar"/>
    <w:semiHidden/>
    <w:rsid w:val="00AA133A"/>
    <w:pPr>
      <w:tabs>
        <w:tab w:val="center" w:pos="4153"/>
        <w:tab w:val="right" w:pos="8306"/>
      </w:tabs>
    </w:pPr>
  </w:style>
  <w:style w:type="character" w:customStyle="1" w:styleId="HeaderChar">
    <w:name w:val="Header Char"/>
    <w:basedOn w:val="DefaultParagraphFont"/>
    <w:link w:val="Header"/>
    <w:semiHidden/>
    <w:rsid w:val="00AA133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A133A"/>
    <w:rPr>
      <w:rFonts w:asciiTheme="majorHAnsi" w:eastAsiaTheme="majorEastAsia" w:hAnsiTheme="majorHAnsi" w:cstheme="majorBidi"/>
      <w:b/>
      <w:bCs/>
      <w:color w:val="FF3282" w:themeColor="accent1"/>
      <w:sz w:val="26"/>
      <w:szCs w:val="26"/>
    </w:rPr>
  </w:style>
  <w:style w:type="paragraph" w:customStyle="1" w:styleId="policyspacebottom">
    <w:name w:val="policy space bottom"/>
    <w:basedOn w:val="Normal"/>
    <w:rsid w:val="002F526D"/>
    <w:pPr>
      <w:shd w:val="clear" w:color="auto" w:fill="E6E6E6"/>
    </w:pPr>
    <w:rPr>
      <w:rFonts w:ascii="Arial" w:hAnsi="Arial"/>
      <w:sz w:val="20"/>
      <w:szCs w:val="20"/>
      <w:lang w:eastAsia="en-GB"/>
    </w:rPr>
  </w:style>
  <w:style w:type="character" w:styleId="BookTitle">
    <w:name w:val="Book Title"/>
    <w:basedOn w:val="DefaultParagraphFont"/>
    <w:uiPriority w:val="33"/>
    <w:rsid w:val="00744752"/>
    <w:rPr>
      <w:b/>
      <w:bCs/>
      <w:i/>
      <w:iCs/>
      <w:spacing w:val="5"/>
    </w:rPr>
  </w:style>
  <w:style w:type="character" w:customStyle="1" w:styleId="IoDBullet1Char">
    <w:name w:val="IoD Bullet 1 Char"/>
    <w:basedOn w:val="IoDBodyTextChar"/>
    <w:link w:val="IoDBullet1"/>
    <w:rsid w:val="000376A8"/>
    <w:rPr>
      <w:rFonts w:ascii="Arial" w:eastAsia="Times New Roman" w:hAnsi="Arial" w:cstheme="minorHAnsi"/>
      <w:sz w:val="20"/>
      <w:szCs w:val="20"/>
    </w:rPr>
  </w:style>
  <w:style w:type="character" w:customStyle="1" w:styleId="FooterChar">
    <w:name w:val="Footer Char"/>
    <w:basedOn w:val="DefaultParagraphFont"/>
    <w:link w:val="Footer"/>
    <w:uiPriority w:val="99"/>
    <w:rsid w:val="00EA38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7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7F"/>
    <w:rPr>
      <w:rFonts w:ascii="Segoe UI" w:eastAsia="Times New Roman" w:hAnsi="Segoe UI" w:cs="Segoe UI"/>
      <w:sz w:val="18"/>
      <w:szCs w:val="18"/>
    </w:rPr>
  </w:style>
  <w:style w:type="character" w:styleId="FootnoteReference">
    <w:name w:val="footnote reference"/>
    <w:semiHidden/>
    <w:rsid w:val="00504F07"/>
    <w:rPr>
      <w:vertAlign w:val="superscript"/>
    </w:rPr>
  </w:style>
  <w:style w:type="paragraph" w:styleId="FootnoteText">
    <w:name w:val="footnote text"/>
    <w:basedOn w:val="Normal"/>
    <w:link w:val="FootnoteTextChar"/>
    <w:uiPriority w:val="99"/>
    <w:semiHidden/>
    <w:unhideWhenUsed/>
    <w:rsid w:val="00D94F6F"/>
    <w:rPr>
      <w:sz w:val="20"/>
      <w:szCs w:val="20"/>
    </w:rPr>
  </w:style>
  <w:style w:type="character" w:customStyle="1" w:styleId="FootnoteTextChar">
    <w:name w:val="Footnote Text Char"/>
    <w:basedOn w:val="DefaultParagraphFont"/>
    <w:link w:val="FootnoteText"/>
    <w:uiPriority w:val="99"/>
    <w:semiHidden/>
    <w:rsid w:val="00D94F6F"/>
    <w:rPr>
      <w:rFonts w:ascii="Times New Roman" w:eastAsia="Times New Roman" w:hAnsi="Times New Roman" w:cs="Times New Roman"/>
      <w:sz w:val="20"/>
      <w:szCs w:val="20"/>
    </w:rPr>
  </w:style>
  <w:style w:type="paragraph" w:styleId="NormalWeb">
    <w:name w:val="Normal (Web)"/>
    <w:basedOn w:val="Normal"/>
    <w:uiPriority w:val="99"/>
    <w:semiHidden/>
    <w:unhideWhenUsed/>
    <w:rsid w:val="006C093E"/>
    <w:pPr>
      <w:spacing w:before="100" w:beforeAutospacing="1" w:after="100" w:afterAutospacing="1"/>
    </w:pPr>
    <w:rPr>
      <w:lang w:eastAsia="en-GB"/>
    </w:rPr>
  </w:style>
  <w:style w:type="paragraph" w:customStyle="1" w:styleId="IoDBullet2">
    <w:name w:val="IoD Bullet 2"/>
    <w:basedOn w:val="IoDBullet1"/>
    <w:link w:val="IoDBullet2Char"/>
    <w:qFormat/>
    <w:rsid w:val="008E5F03"/>
    <w:pPr>
      <w:numPr>
        <w:numId w:val="7"/>
      </w:numPr>
    </w:pPr>
  </w:style>
  <w:style w:type="paragraph" w:customStyle="1" w:styleId="IoDBullet1-indented">
    <w:name w:val="IoD Bullet 1 - indented"/>
    <w:basedOn w:val="IoDBullet1"/>
    <w:link w:val="IoDBullet1-indentedChar"/>
    <w:qFormat/>
    <w:rsid w:val="000D7043"/>
    <w:pPr>
      <w:numPr>
        <w:numId w:val="3"/>
      </w:numPr>
    </w:pPr>
  </w:style>
  <w:style w:type="character" w:customStyle="1" w:styleId="IoDBullet2Char">
    <w:name w:val="IoD Bullet 2 Char"/>
    <w:basedOn w:val="IoDBullet1Char"/>
    <w:link w:val="IoDBullet2"/>
    <w:rsid w:val="008E5F03"/>
    <w:rPr>
      <w:rFonts w:ascii="Arial" w:eastAsia="Times New Roman" w:hAnsi="Arial" w:cstheme="minorHAnsi"/>
      <w:sz w:val="20"/>
      <w:szCs w:val="20"/>
    </w:rPr>
  </w:style>
  <w:style w:type="paragraph" w:customStyle="1" w:styleId="IoDBullet2-indented">
    <w:name w:val="IoD Bullet 2 - indented"/>
    <w:basedOn w:val="IoDBullet2"/>
    <w:link w:val="IoDBullet2-indentedChar"/>
    <w:qFormat/>
    <w:rsid w:val="000D7043"/>
    <w:pPr>
      <w:numPr>
        <w:numId w:val="4"/>
      </w:numPr>
    </w:pPr>
  </w:style>
  <w:style w:type="character" w:customStyle="1" w:styleId="IoDBullet1-indentedChar">
    <w:name w:val="IoD Bullet 1 - indented Char"/>
    <w:basedOn w:val="IoDBullet1Char"/>
    <w:link w:val="IoDBullet1-indented"/>
    <w:rsid w:val="000D7043"/>
    <w:rPr>
      <w:rFonts w:ascii="Arial" w:eastAsia="Times New Roman" w:hAnsi="Arial" w:cstheme="minorHAnsi"/>
      <w:sz w:val="20"/>
      <w:szCs w:val="20"/>
    </w:rPr>
  </w:style>
  <w:style w:type="paragraph" w:customStyle="1" w:styleId="IoDBullet3">
    <w:name w:val="IoD Bullet 3"/>
    <w:basedOn w:val="IoDBullet1"/>
    <w:link w:val="IoDBullet3Char"/>
    <w:qFormat/>
    <w:rsid w:val="008E5F03"/>
    <w:pPr>
      <w:numPr>
        <w:numId w:val="6"/>
      </w:numPr>
    </w:pPr>
  </w:style>
  <w:style w:type="character" w:customStyle="1" w:styleId="IoDBullet2-indentedChar">
    <w:name w:val="IoD Bullet 2 - indented Char"/>
    <w:basedOn w:val="IoDBullet2Char"/>
    <w:link w:val="IoDBullet2-indented"/>
    <w:rsid w:val="000D7043"/>
    <w:rPr>
      <w:rFonts w:ascii="Arial" w:eastAsia="Times New Roman" w:hAnsi="Arial" w:cstheme="minorHAnsi"/>
      <w:sz w:val="20"/>
      <w:szCs w:val="20"/>
    </w:rPr>
  </w:style>
  <w:style w:type="paragraph" w:customStyle="1" w:styleId="IoDBullet3-indented">
    <w:name w:val="IoD Bullet 3 - indented"/>
    <w:basedOn w:val="IoDBullet3"/>
    <w:link w:val="IoDBullet3-indentedChar"/>
    <w:rsid w:val="008E5F03"/>
  </w:style>
  <w:style w:type="character" w:customStyle="1" w:styleId="IoDBullet3Char">
    <w:name w:val="IoD Bullet 3 Char"/>
    <w:basedOn w:val="IoDBullet1Char"/>
    <w:link w:val="IoDBullet3"/>
    <w:rsid w:val="008E5F03"/>
    <w:rPr>
      <w:rFonts w:ascii="Arial" w:eastAsia="Times New Roman" w:hAnsi="Arial" w:cstheme="minorHAnsi"/>
      <w:sz w:val="20"/>
      <w:szCs w:val="20"/>
    </w:rPr>
  </w:style>
  <w:style w:type="paragraph" w:customStyle="1" w:styleId="IoDBullet3-indent">
    <w:name w:val="IoD Bullet 3 - indent"/>
    <w:basedOn w:val="ListParagraph"/>
    <w:link w:val="IoDBullet3-indentChar"/>
    <w:qFormat/>
    <w:rsid w:val="00153723"/>
    <w:pPr>
      <w:numPr>
        <w:numId w:val="8"/>
      </w:numPr>
      <w:spacing w:after="130" w:line="260" w:lineRule="exact"/>
      <w:ind w:left="568" w:hanging="284"/>
      <w:contextualSpacing w:val="0"/>
    </w:pPr>
    <w:rPr>
      <w:rFonts w:ascii="Calibri Light" w:hAnsi="Calibri Light" w:cstheme="minorHAnsi"/>
      <w:sz w:val="20"/>
      <w:szCs w:val="20"/>
    </w:rPr>
  </w:style>
  <w:style w:type="character" w:customStyle="1" w:styleId="IoDBullet3-indentedChar">
    <w:name w:val="IoD Bullet 3 - indented Char"/>
    <w:basedOn w:val="IoDBullet3Char"/>
    <w:link w:val="IoDBullet3-indented"/>
    <w:rsid w:val="008E5F03"/>
    <w:rPr>
      <w:rFonts w:ascii="Arial" w:eastAsia="Times New Roman" w:hAnsi="Arial" w:cstheme="minorHAnsi"/>
      <w:sz w:val="20"/>
      <w:szCs w:val="20"/>
    </w:rPr>
  </w:style>
  <w:style w:type="character" w:customStyle="1" w:styleId="IoDBullet3-indentChar">
    <w:name w:val="IoD Bullet 3 - indent Char"/>
    <w:basedOn w:val="ListParagraphChar"/>
    <w:link w:val="IoDBullet3-indent"/>
    <w:rsid w:val="00153723"/>
    <w:rPr>
      <w:rFonts w:ascii="Calibri Light" w:eastAsia="Times New Roman" w:hAnsi="Calibri Light" w:cstheme="minorHAnsi"/>
      <w:sz w:val="20"/>
      <w:szCs w:val="20"/>
    </w:rPr>
  </w:style>
  <w:style w:type="paragraph" w:customStyle="1" w:styleId="Subheads">
    <w:name w:val="Subheads"/>
    <w:basedOn w:val="IoDBodyText"/>
    <w:link w:val="SubheadsChar"/>
    <w:rsid w:val="00A53126"/>
    <w:rPr>
      <w:b/>
      <w:color w:val="357D7F"/>
      <w:sz w:val="24"/>
    </w:rPr>
  </w:style>
  <w:style w:type="paragraph" w:customStyle="1" w:styleId="IoDSubheads">
    <w:name w:val="IoD Subheads"/>
    <w:basedOn w:val="Subheads"/>
    <w:link w:val="IoDSubheadsChar"/>
    <w:qFormat/>
    <w:rsid w:val="00153723"/>
    <w:pPr>
      <w:spacing w:before="520"/>
    </w:pPr>
    <w:rPr>
      <w:color w:val="FF3282"/>
    </w:rPr>
  </w:style>
  <w:style w:type="character" w:customStyle="1" w:styleId="SubheadsChar">
    <w:name w:val="Subheads Char"/>
    <w:basedOn w:val="IoDNumberedBulletChar"/>
    <w:link w:val="Subheads"/>
    <w:rsid w:val="00A53126"/>
    <w:rPr>
      <w:rFonts w:ascii="Times New Roman" w:eastAsia="Times New Roman" w:hAnsi="Times New Roman" w:cstheme="minorHAnsi"/>
      <w:b/>
      <w:color w:val="357D7F"/>
      <w:sz w:val="24"/>
      <w:szCs w:val="20"/>
    </w:rPr>
  </w:style>
  <w:style w:type="character" w:customStyle="1" w:styleId="IoDSubheadsChar">
    <w:name w:val="IoD Subheads Char"/>
    <w:basedOn w:val="SubheadsChar"/>
    <w:link w:val="IoDSubheads"/>
    <w:rsid w:val="00153723"/>
    <w:rPr>
      <w:rFonts w:ascii="Calibri Light" w:eastAsia="Times New Roman" w:hAnsi="Calibri Light" w:cstheme="minorHAnsi"/>
      <w:b/>
      <w:color w:val="FF3282"/>
      <w:sz w:val="24"/>
      <w:szCs w:val="20"/>
    </w:rPr>
  </w:style>
  <w:style w:type="paragraph" w:styleId="NoSpacing">
    <w:name w:val="No Spacing"/>
    <w:link w:val="NoSpacingChar"/>
    <w:uiPriority w:val="1"/>
    <w:qFormat/>
    <w:rsid w:val="00153723"/>
    <w:pPr>
      <w:spacing w:after="0" w:line="240" w:lineRule="auto"/>
    </w:pPr>
    <w:rPr>
      <w:rFonts w:ascii="Calibri Light" w:eastAsia="Times New Roman" w:hAnsi="Calibri Light" w:cs="Times New Roman"/>
      <w:sz w:val="23"/>
      <w:szCs w:val="20"/>
      <w:lang w:eastAsia="en-GB"/>
    </w:rPr>
  </w:style>
  <w:style w:type="character" w:customStyle="1" w:styleId="NoSpacingChar">
    <w:name w:val="No Spacing Char"/>
    <w:link w:val="NoSpacing"/>
    <w:uiPriority w:val="1"/>
    <w:rsid w:val="00153723"/>
    <w:rPr>
      <w:rFonts w:ascii="Calibri Light" w:eastAsia="Times New Roman" w:hAnsi="Calibri Light" w:cs="Times New Roman"/>
      <w:sz w:val="23"/>
      <w:szCs w:val="20"/>
      <w:lang w:eastAsia="en-GB"/>
    </w:rPr>
  </w:style>
  <w:style w:type="paragraph" w:customStyle="1" w:styleId="IoDBodyText-bold">
    <w:name w:val="IoD Body Text - bold"/>
    <w:basedOn w:val="IoDBodyText"/>
    <w:link w:val="IoDBodyText-boldChar"/>
    <w:qFormat/>
    <w:rsid w:val="00153723"/>
    <w:rPr>
      <w:b/>
    </w:rPr>
  </w:style>
  <w:style w:type="paragraph" w:customStyle="1" w:styleId="Appendixheading">
    <w:name w:val="Appendix heading"/>
    <w:basedOn w:val="IoDMainHeading"/>
    <w:link w:val="AppendixheadingChar"/>
    <w:qFormat/>
    <w:rsid w:val="00153723"/>
    <w:pPr>
      <w:spacing w:after="360" w:line="440" w:lineRule="exact"/>
    </w:pPr>
    <w:rPr>
      <w:sz w:val="36"/>
      <w:szCs w:val="36"/>
    </w:rPr>
  </w:style>
  <w:style w:type="character" w:customStyle="1" w:styleId="IoDBodyText-boldChar">
    <w:name w:val="IoD Body Text - bold Char"/>
    <w:basedOn w:val="IoDBodyTextChar"/>
    <w:link w:val="IoDBodyText-bold"/>
    <w:rsid w:val="00153723"/>
    <w:rPr>
      <w:rFonts w:ascii="Calibri Light" w:eastAsia="Times New Roman" w:hAnsi="Calibri Light" w:cstheme="minorHAnsi"/>
      <w:b/>
      <w:sz w:val="20"/>
      <w:szCs w:val="20"/>
    </w:rPr>
  </w:style>
  <w:style w:type="paragraph" w:customStyle="1" w:styleId="IoDAppendix-subheadings">
    <w:name w:val="IoD Appendix - subheadings"/>
    <w:basedOn w:val="IoDSubheads"/>
    <w:link w:val="IoDAppendix-subheadingsChar"/>
    <w:qFormat/>
    <w:rsid w:val="006C1987"/>
    <w:rPr>
      <w:caps/>
    </w:rPr>
  </w:style>
  <w:style w:type="character" w:customStyle="1" w:styleId="AppendixheadingChar">
    <w:name w:val="Appendix heading Char"/>
    <w:basedOn w:val="IoDMainHeadingChar"/>
    <w:link w:val="Appendixheading"/>
    <w:rsid w:val="00153723"/>
    <w:rPr>
      <w:rFonts w:ascii="Calibri Light" w:eastAsia="Times New Roman" w:hAnsi="Calibri Light" w:cs="Times New Roman"/>
      <w:color w:val="828287"/>
      <w:sz w:val="36"/>
      <w:szCs w:val="36"/>
    </w:rPr>
  </w:style>
  <w:style w:type="paragraph" w:customStyle="1" w:styleId="IoDForms">
    <w:name w:val="IoD Forms"/>
    <w:basedOn w:val="IoDBodyText"/>
    <w:link w:val="IoDFormsChar"/>
    <w:autoRedefine/>
    <w:qFormat/>
    <w:rsid w:val="0079677E"/>
    <w:pPr>
      <w:pBdr>
        <w:bottom w:val="dotted" w:sz="4" w:space="2" w:color="auto"/>
        <w:between w:val="dotted" w:sz="4" w:space="1" w:color="auto"/>
      </w:pBdr>
      <w:spacing w:before="260"/>
    </w:pPr>
  </w:style>
  <w:style w:type="character" w:customStyle="1" w:styleId="IoDAppendix-subheadingsChar">
    <w:name w:val="IoD Appendix - subheadings Char"/>
    <w:basedOn w:val="IoDSubheadsChar"/>
    <w:link w:val="IoDAppendix-subheadings"/>
    <w:rsid w:val="006C1987"/>
    <w:rPr>
      <w:rFonts w:ascii="Times New Roman" w:eastAsia="Times New Roman" w:hAnsi="Times New Roman" w:cstheme="minorHAnsi"/>
      <w:b/>
      <w:caps/>
      <w:color w:val="357D7F"/>
      <w:sz w:val="24"/>
      <w:szCs w:val="20"/>
    </w:rPr>
  </w:style>
  <w:style w:type="character" w:customStyle="1" w:styleId="IoDFormsChar">
    <w:name w:val="IoD Forms Char"/>
    <w:basedOn w:val="IoDBodyTextChar"/>
    <w:link w:val="IoDForms"/>
    <w:rsid w:val="0079677E"/>
    <w:rPr>
      <w:rFonts w:ascii="Arial" w:eastAsia="Times New Roman" w:hAnsi="Arial" w:cstheme="minorHAnsi"/>
      <w:sz w:val="20"/>
      <w:szCs w:val="20"/>
    </w:rPr>
  </w:style>
  <w:style w:type="paragraph" w:customStyle="1" w:styleId="IoDBodyText-Italic">
    <w:name w:val="IoD Body Text - Italic"/>
    <w:basedOn w:val="IoDBodyText"/>
    <w:link w:val="IoDBodyText-ItalicChar"/>
    <w:qFormat/>
    <w:rsid w:val="00A87625"/>
    <w:rPr>
      <w:i/>
    </w:rPr>
  </w:style>
  <w:style w:type="character" w:customStyle="1" w:styleId="IoDBodyText-ItalicChar">
    <w:name w:val="IoD Body Text - Italic Char"/>
    <w:basedOn w:val="IoDBodyTextChar"/>
    <w:link w:val="IoDBodyText-Italic"/>
    <w:rsid w:val="00A87625"/>
    <w:rPr>
      <w:rFonts w:ascii="Arial" w:eastAsia="Times New Roman" w:hAnsi="Arial" w:cstheme="minorHAnsi"/>
      <w:i/>
      <w:sz w:val="20"/>
      <w:szCs w:val="20"/>
    </w:rPr>
  </w:style>
  <w:style w:type="paragraph" w:customStyle="1" w:styleId="PDTableFigureRef">
    <w:name w:val="PD Table/Figure Ref"/>
    <w:basedOn w:val="Normal"/>
    <w:link w:val="PDTableFigureRefChar"/>
    <w:qFormat/>
    <w:rsid w:val="004C65A8"/>
    <w:pPr>
      <w:spacing w:before="60" w:after="120"/>
    </w:pPr>
    <w:rPr>
      <w:rFonts w:ascii="Calibri" w:hAnsi="Calibri"/>
      <w:b/>
      <w:sz w:val="18"/>
      <w:szCs w:val="18"/>
      <w:lang w:eastAsia="en-GB"/>
    </w:rPr>
  </w:style>
  <w:style w:type="character" w:customStyle="1" w:styleId="PDTableFigureRefChar">
    <w:name w:val="PD Table/Figure Ref Char"/>
    <w:link w:val="PDTableFigureRef"/>
    <w:rsid w:val="004C65A8"/>
    <w:rPr>
      <w:rFonts w:ascii="Calibri" w:eastAsia="Times New Roman" w:hAnsi="Calibri" w:cs="Times New Roman"/>
      <w:b/>
      <w:sz w:val="18"/>
      <w:szCs w:val="18"/>
      <w:lang w:eastAsia="en-GB"/>
    </w:rPr>
  </w:style>
  <w:style w:type="table" w:styleId="TableGrid">
    <w:name w:val="Table Grid"/>
    <w:basedOn w:val="TableNormal"/>
    <w:rsid w:val="003016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782"/>
    <w:rPr>
      <w:color w:val="FF3282" w:themeColor="hyperlink"/>
      <w:u w:val="single"/>
    </w:rPr>
  </w:style>
  <w:style w:type="character" w:styleId="UnresolvedMention">
    <w:name w:val="Unresolved Mention"/>
    <w:basedOn w:val="DefaultParagraphFont"/>
    <w:uiPriority w:val="99"/>
    <w:semiHidden/>
    <w:unhideWhenUsed/>
    <w:rsid w:val="00D40782"/>
    <w:rPr>
      <w:color w:val="605E5C"/>
      <w:shd w:val="clear" w:color="auto" w:fill="E1DFDD"/>
    </w:rPr>
  </w:style>
  <w:style w:type="table" w:customStyle="1" w:styleId="TableGrid1">
    <w:name w:val="Table Grid1"/>
    <w:basedOn w:val="TableNormal"/>
    <w:next w:val="TableGrid"/>
    <w:rsid w:val="00C353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26351">
      <w:bodyDiv w:val="1"/>
      <w:marLeft w:val="0"/>
      <w:marRight w:val="0"/>
      <w:marTop w:val="0"/>
      <w:marBottom w:val="0"/>
      <w:divBdr>
        <w:top w:val="none" w:sz="0" w:space="0" w:color="auto"/>
        <w:left w:val="none" w:sz="0" w:space="0" w:color="auto"/>
        <w:bottom w:val="none" w:sz="0" w:space="0" w:color="auto"/>
        <w:right w:val="none" w:sz="0" w:space="0" w:color="auto"/>
      </w:divBdr>
      <w:divsChild>
        <w:div w:id="726345232">
          <w:marLeft w:val="0"/>
          <w:marRight w:val="0"/>
          <w:marTop w:val="0"/>
          <w:marBottom w:val="0"/>
          <w:divBdr>
            <w:top w:val="none" w:sz="0" w:space="0" w:color="auto"/>
            <w:left w:val="none" w:sz="0" w:space="0" w:color="auto"/>
            <w:bottom w:val="none" w:sz="0" w:space="0" w:color="auto"/>
            <w:right w:val="none" w:sz="0" w:space="0" w:color="auto"/>
          </w:divBdr>
          <w:divsChild>
            <w:div w:id="2125493487">
              <w:marLeft w:val="0"/>
              <w:marRight w:val="0"/>
              <w:marTop w:val="0"/>
              <w:marBottom w:val="0"/>
              <w:divBdr>
                <w:top w:val="none" w:sz="0" w:space="0" w:color="auto"/>
                <w:left w:val="none" w:sz="0" w:space="0" w:color="auto"/>
                <w:bottom w:val="none" w:sz="0" w:space="0" w:color="auto"/>
                <w:right w:val="none" w:sz="0" w:space="0" w:color="auto"/>
              </w:divBdr>
              <w:divsChild>
                <w:div w:id="349336507">
                  <w:marLeft w:val="0"/>
                  <w:marRight w:val="0"/>
                  <w:marTop w:val="0"/>
                  <w:marBottom w:val="0"/>
                  <w:divBdr>
                    <w:top w:val="none" w:sz="0" w:space="0" w:color="auto"/>
                    <w:left w:val="none" w:sz="0" w:space="0" w:color="auto"/>
                    <w:bottom w:val="none" w:sz="0" w:space="0" w:color="auto"/>
                    <w:right w:val="none" w:sz="0" w:space="0" w:color="auto"/>
                  </w:divBdr>
                </w:div>
                <w:div w:id="5219420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1102022">
      <w:bodyDiv w:val="1"/>
      <w:marLeft w:val="0"/>
      <w:marRight w:val="0"/>
      <w:marTop w:val="0"/>
      <w:marBottom w:val="0"/>
      <w:divBdr>
        <w:top w:val="none" w:sz="0" w:space="0" w:color="auto"/>
        <w:left w:val="none" w:sz="0" w:space="0" w:color="auto"/>
        <w:bottom w:val="none" w:sz="0" w:space="0" w:color="auto"/>
        <w:right w:val="none" w:sz="0" w:space="0" w:color="auto"/>
      </w:divBdr>
      <w:divsChild>
        <w:div w:id="21590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tered.director@io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ed.director@io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grice\Downloads\IoD%20WORD%20TEMPLATE%202022%20(1).dotx" TargetMode="External"/></Relationships>
</file>

<file path=word/theme/theme1.xml><?xml version="1.0" encoding="utf-8"?>
<a:theme xmlns:a="http://schemas.openxmlformats.org/drawingml/2006/main" name="IoD Word theme">
  <a:themeElements>
    <a:clrScheme name="IoD palette">
      <a:dk1>
        <a:srgbClr val="24272A"/>
      </a:dk1>
      <a:lt1>
        <a:sysClr val="window" lastClr="FFFFFF"/>
      </a:lt1>
      <a:dk2>
        <a:srgbClr val="24272A"/>
      </a:dk2>
      <a:lt2>
        <a:srgbClr val="FFFFFF"/>
      </a:lt2>
      <a:accent1>
        <a:srgbClr val="FF3282"/>
      </a:accent1>
      <a:accent2>
        <a:srgbClr val="96001E"/>
      </a:accent2>
      <a:accent3>
        <a:srgbClr val="F0001E"/>
      </a:accent3>
      <a:accent4>
        <a:srgbClr val="FF6EB4"/>
      </a:accent4>
      <a:accent5>
        <a:srgbClr val="828287"/>
      </a:accent5>
      <a:accent6>
        <a:srgbClr val="B1B1B1"/>
      </a:accent6>
      <a:hlink>
        <a:srgbClr val="FF3282"/>
      </a:hlink>
      <a:folHlink>
        <a:srgbClr val="B1B1B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0FAD7D1597A4D9AC4CC499A470A90" ma:contentTypeVersion="16" ma:contentTypeDescription="Create a new document." ma:contentTypeScope="" ma:versionID="973976e712e8a8230ddbdbee3ef5b1cc">
  <xsd:schema xmlns:xsd="http://www.w3.org/2001/XMLSchema" xmlns:xs="http://www.w3.org/2001/XMLSchema" xmlns:p="http://schemas.microsoft.com/office/2006/metadata/properties" xmlns:ns2="00656448-40ac-4712-a5ec-712afac5dce2" xmlns:ns3="b114959d-9d46-4330-8f00-f14c240e5470" targetNamespace="http://schemas.microsoft.com/office/2006/metadata/properties" ma:root="true" ma:fieldsID="e67f52b6a1e49ef2627768109495bc96" ns2:_="" ns3:_="">
    <xsd:import namespace="00656448-40ac-4712-a5ec-712afac5dce2"/>
    <xsd:import namespace="b114959d-9d46-4330-8f00-f14c240e54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56448-40ac-4712-a5ec-712afac5d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597791-2093-4ed3-bc41-3fb00dcb03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14959d-9d46-4330-8f00-f14c240e54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3dbd8c-18dd-4e9a-8b1d-b34a787f1076}" ma:internalName="TaxCatchAll" ma:showField="CatchAllData" ma:web="b114959d-9d46-4330-8f00-f14c240e5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14959d-9d46-4330-8f00-f14c240e5470">
      <UserInfo>
        <DisplayName>Cait Murphy</DisplayName>
        <AccountId>645</AccountId>
        <AccountType/>
      </UserInfo>
    </SharedWithUsers>
    <MediaLengthInSeconds xmlns="00656448-40ac-4712-a5ec-712afac5dce2" xsi:nil="true"/>
    <TaxCatchAll xmlns="b114959d-9d46-4330-8f00-f14c240e5470" xsi:nil="true"/>
    <lcf76f155ced4ddcb4097134ff3c332f xmlns="00656448-40ac-4712-a5ec-712afac5dc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2116B7-9E6B-4E04-8C71-3193DED7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56448-40ac-4712-a5ec-712afac5dce2"/>
    <ds:schemaRef ds:uri="b114959d-9d46-4330-8f00-f14c240e5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F1F5-57F8-4D60-819C-F1C79DB6EFCA}">
  <ds:schemaRefs>
    <ds:schemaRef ds:uri="http://schemas.openxmlformats.org/officeDocument/2006/bibliography"/>
  </ds:schemaRefs>
</ds:datastoreItem>
</file>

<file path=customXml/itemProps3.xml><?xml version="1.0" encoding="utf-8"?>
<ds:datastoreItem xmlns:ds="http://schemas.openxmlformats.org/officeDocument/2006/customXml" ds:itemID="{20D0D36D-CF41-4757-9F41-7CA245050AC6}">
  <ds:schemaRefs>
    <ds:schemaRef ds:uri="http://schemas.microsoft.com/sharepoint/v3/contenttype/forms"/>
  </ds:schemaRefs>
</ds:datastoreItem>
</file>

<file path=customXml/itemProps4.xml><?xml version="1.0" encoding="utf-8"?>
<ds:datastoreItem xmlns:ds="http://schemas.openxmlformats.org/officeDocument/2006/customXml" ds:itemID="{DEEDDDA7-33FB-4C6F-89D3-0B50FE2957B9}">
  <ds:schemaRefs>
    <ds:schemaRef ds:uri="http://schemas.microsoft.com/office/2006/metadata/properties"/>
    <ds:schemaRef ds:uri="http://schemas.microsoft.com/office/infopath/2007/PartnerControls"/>
    <ds:schemaRef ds:uri="b114959d-9d46-4330-8f00-f14c240e5470"/>
    <ds:schemaRef ds:uri="00656448-40ac-4712-a5ec-712afac5dce2"/>
  </ds:schemaRefs>
</ds:datastoreItem>
</file>

<file path=docProps/app.xml><?xml version="1.0" encoding="utf-8"?>
<Properties xmlns="http://schemas.openxmlformats.org/officeDocument/2006/extended-properties" xmlns:vt="http://schemas.openxmlformats.org/officeDocument/2006/docPropsVTypes">
  <Template>IoD WORD TEMPLATE 2022 (1)</Template>
  <TotalTime>5286</TotalTime>
  <Pages>12</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Grice</dc:creator>
  <cp:keywords/>
  <dc:description/>
  <cp:lastModifiedBy>Cari Grice</cp:lastModifiedBy>
  <cp:revision>28</cp:revision>
  <cp:lastPrinted>2020-02-12T12:42:00Z</cp:lastPrinted>
  <dcterms:created xsi:type="dcterms:W3CDTF">2022-08-26T13:52:00Z</dcterms:created>
  <dcterms:modified xsi:type="dcterms:W3CDTF">2022-09-01T17:03:00Z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0x0101006650FAD7D1597A4D9AC4CC499A470A90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